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93" w:type="dxa"/>
        <w:tblInd w:w="71" w:type="dxa"/>
        <w:tblLayout w:type="fixed"/>
        <w:tblCellMar>
          <w:left w:w="71" w:type="dxa"/>
          <w:right w:w="71" w:type="dxa"/>
        </w:tblCellMar>
        <w:tblLook w:val="01E0" w:firstRow="1" w:lastRow="1" w:firstColumn="1" w:lastColumn="1" w:noHBand="0" w:noVBand="0"/>
      </w:tblPr>
      <w:tblGrid>
        <w:gridCol w:w="4848"/>
        <w:gridCol w:w="7201"/>
        <w:gridCol w:w="3544"/>
      </w:tblGrid>
      <w:tr>
        <w:trPr>
          <w:cantSplit/>
          <w:trHeight w:hRule="exact" w:val="1701"/>
        </w:trPr>
        <w:tc>
          <w:tcPr>
            <w:tcW w:w="4848" w:type="dxa"/>
          </w:tcPr>
          <w:p>
            <w:pPr>
              <w:pStyle w:val="Logo"/>
              <w:rPr>
                <w:lang w:val="it-CH"/>
              </w:rPr>
            </w:pPr>
            <w:r>
              <w:rPr>
                <w:noProof/>
              </w:rPr>
              <w:drawing>
                <wp:inline distT="0" distB="0" distL="0" distR="0">
                  <wp:extent cx="1981200" cy="647700"/>
                  <wp:effectExtent l="0" t="0" r="0" b="0"/>
                  <wp:docPr id="1" name="Bild 1" descr="Logo Schweizerische Eidgenossenschaft, Confédération suisse, Confederazione Svizzera, Confederaziun svizra, Swiss Confede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Schweizerische Eidgenossenschaft, Confédération suisse, Confederazione Svizzera, Confederaziun svizra, Swiss Confeder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CDBLogo"/>
              <w:ind w:left="28" w:hanging="28"/>
              <w:rPr>
                <w:noProof w:val="0"/>
                <w:lang w:val="it-CH"/>
              </w:rPr>
            </w:pPr>
          </w:p>
        </w:tc>
        <w:tc>
          <w:tcPr>
            <w:tcW w:w="7201" w:type="dxa"/>
          </w:tcPr>
          <w:p>
            <w:pPr>
              <w:pStyle w:val="CDBKopfDept"/>
              <w:rPr>
                <w:noProof w:val="0"/>
                <w:lang w:val="it-CH"/>
              </w:rPr>
            </w:pPr>
            <w:r>
              <w:rPr>
                <w:noProof w:val="0"/>
                <w:lang w:val="it-CH"/>
              </w:rPr>
              <w:t>Dipartimento federale delle finanze DFF</w:t>
            </w:r>
          </w:p>
          <w:p>
            <w:pPr>
              <w:pStyle w:val="CDBKopfFett"/>
              <w:rPr>
                <w:lang w:val="it-CH"/>
              </w:rPr>
            </w:pPr>
            <w:r>
              <w:rPr>
                <w:lang w:val="it-CH"/>
              </w:rPr>
              <w:t>Ufficio federale della dogana e della sicurezza dei confini UDSC</w:t>
            </w:r>
          </w:p>
          <w:p>
            <w:pPr>
              <w:pStyle w:val="CDBKopfFett"/>
              <w:rPr>
                <w:b w:val="0"/>
              </w:rPr>
            </w:pPr>
            <w:r>
              <w:rPr>
                <w:b w:val="0"/>
              </w:rPr>
              <w:t>Basi</w:t>
            </w:r>
          </w:p>
          <w:p>
            <w:pPr>
              <w:pStyle w:val="CDBHierarchie"/>
              <w:jc w:val="right"/>
              <w:rPr>
                <w:noProof w:val="0"/>
                <w:sz w:val="20"/>
                <w:lang w:val="it-CH"/>
              </w:rPr>
            </w:pPr>
          </w:p>
        </w:tc>
        <w:tc>
          <w:tcPr>
            <w:tcW w:w="3544" w:type="dxa"/>
            <w:vAlign w:val="bottom"/>
          </w:tcPr>
          <w:p>
            <w:pPr>
              <w:pStyle w:val="CDBKopfDept"/>
              <w:jc w:val="right"/>
              <w:rPr>
                <w:noProof w:val="0"/>
                <w:sz w:val="20"/>
                <w:lang w:val="it-CH"/>
              </w:rPr>
            </w:pPr>
            <w:r>
              <w:rPr>
                <w:noProof w:val="0"/>
                <w:sz w:val="20"/>
                <w:lang w:val="it-CH"/>
              </w:rPr>
              <w:t>N°</w:t>
            </w:r>
            <w:r>
              <w:rPr>
                <w:noProof w:val="0"/>
                <w:sz w:val="20"/>
                <w:lang w:val="it-CH"/>
              </w:rPr>
              <w:tab/>
            </w:r>
            <w:r>
              <w:rPr>
                <w:noProof w:val="0"/>
                <w:sz w:val="20"/>
                <w:lang w:val="it-CH"/>
              </w:rPr>
              <w:tab/>
            </w:r>
          </w:p>
          <w:p>
            <w:pPr>
              <w:pStyle w:val="CDBKopfDept"/>
              <w:jc w:val="right"/>
              <w:rPr>
                <w:noProof w:val="0"/>
                <w:sz w:val="20"/>
                <w:lang w:val="it-CH"/>
              </w:rPr>
            </w:pPr>
            <w:r>
              <w:rPr>
                <w:noProof w:val="0"/>
                <w:sz w:val="20"/>
                <w:lang w:val="it-CH"/>
              </w:rPr>
              <w:t>(lasciare in bianco)</w:t>
            </w:r>
          </w:p>
        </w:tc>
      </w:tr>
    </w:tbl>
    <w:p>
      <w:pPr>
        <w:rPr>
          <w:b/>
          <w:bCs/>
          <w:sz w:val="28"/>
          <w:szCs w:val="28"/>
          <w:lang w:val="it-CH"/>
        </w:rPr>
      </w:pPr>
      <w:r>
        <w:rPr>
          <w:b/>
          <w:bCs/>
          <w:sz w:val="28"/>
          <w:szCs w:val="28"/>
          <w:lang w:val="it-CH"/>
        </w:rPr>
        <w:t>Dichiarazione fiscale/domanda di rimborso dell’imposta</w:t>
      </w:r>
    </w:p>
    <w:p>
      <w:pPr>
        <w:rPr>
          <w:sz w:val="18"/>
          <w:szCs w:val="18"/>
          <w:lang w:val="it-CH"/>
        </w:rPr>
      </w:pPr>
      <w:r>
        <w:rPr>
          <w:sz w:val="18"/>
          <w:szCs w:val="18"/>
          <w:lang w:val="it-CH"/>
        </w:rPr>
        <w:t>(secondo art. 17 cpv. 1 lett. a e cpv. 2 lett. a e b della legge sull’imposizione degli oli minerali)</w:t>
      </w:r>
    </w:p>
    <w:p>
      <w:pPr>
        <w:rPr>
          <w:sz w:val="20"/>
          <w:szCs w:val="20"/>
          <w:lang w:val="it-CH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5"/>
        <w:gridCol w:w="3119"/>
        <w:gridCol w:w="284"/>
        <w:gridCol w:w="395"/>
        <w:gridCol w:w="2892"/>
        <w:gridCol w:w="284"/>
        <w:gridCol w:w="395"/>
        <w:gridCol w:w="3005"/>
        <w:gridCol w:w="284"/>
        <w:gridCol w:w="2805"/>
        <w:gridCol w:w="1788"/>
      </w:tblGrid>
      <w:tr>
        <w:trPr>
          <w:trHeight w:val="342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>
            <w:pPr>
              <w:spacing w:before="40"/>
              <w:rPr>
                <w:b/>
                <w:bCs/>
                <w:sz w:val="20"/>
                <w:szCs w:val="20"/>
                <w:lang w:val="it-CH"/>
              </w:rPr>
            </w:pPr>
            <w:r>
              <w:rPr>
                <w:b/>
                <w:bCs/>
                <w:sz w:val="20"/>
                <w:szCs w:val="20"/>
                <w:lang w:val="it-CH"/>
              </w:rPr>
              <w:t>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spacing w:before="40" w:after="60"/>
              <w:rPr>
                <w:sz w:val="20"/>
                <w:szCs w:val="20"/>
                <w:lang w:val="it-CH"/>
              </w:rPr>
            </w:pPr>
            <w:r>
              <w:rPr>
                <w:b/>
                <w:bCs/>
                <w:sz w:val="20"/>
                <w:szCs w:val="20"/>
                <w:lang w:val="it-CH"/>
              </w:rPr>
              <w:t>Ditta</w:t>
            </w:r>
            <w:r>
              <w:rPr>
                <w:sz w:val="20"/>
                <w:szCs w:val="20"/>
                <w:lang w:val="it-CH"/>
              </w:rPr>
              <w:t xml:space="preserve"> (nome, indirizzo)</w:t>
            </w:r>
          </w:p>
          <w:bookmarkStart w:id="0" w:name="Text7"/>
          <w:p>
            <w:pPr>
              <w:rPr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  <w:bookmarkEnd w:id="0"/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rPr>
                <w:lang w:val="it-CH"/>
              </w:rPr>
            </w:pPr>
          </w:p>
        </w:tc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>
            <w:pPr>
              <w:spacing w:before="40"/>
              <w:rPr>
                <w:b/>
                <w:bCs/>
                <w:sz w:val="20"/>
                <w:szCs w:val="20"/>
                <w:lang w:val="it-CH"/>
              </w:rPr>
            </w:pPr>
            <w:r>
              <w:rPr>
                <w:b/>
                <w:bCs/>
                <w:sz w:val="20"/>
                <w:szCs w:val="20"/>
                <w:lang w:val="it-CH"/>
              </w:rPr>
              <w:t>2.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spacing w:before="40" w:after="60"/>
              <w:rPr>
                <w:b/>
                <w:bCs/>
                <w:sz w:val="20"/>
                <w:szCs w:val="20"/>
                <w:lang w:val="it-CH"/>
              </w:rPr>
            </w:pPr>
            <w:r>
              <w:rPr>
                <w:b/>
                <w:bCs/>
                <w:sz w:val="20"/>
                <w:szCs w:val="20"/>
                <w:lang w:val="it-CH"/>
              </w:rPr>
              <w:t>Luogo, data</w:t>
            </w:r>
          </w:p>
          <w:bookmarkStart w:id="1" w:name="Text8"/>
          <w:p>
            <w:pPr>
              <w:rPr>
                <w:lang w:val="it-CH"/>
              </w:rPr>
            </w:pPr>
            <w:r>
              <w:rPr>
                <w:b/>
                <w:bCs/>
                <w:sz w:val="20"/>
                <w:szCs w:val="20"/>
                <w:lang w:val="it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  <w:lang w:val="it-CH"/>
              </w:rPr>
            </w:r>
            <w:r>
              <w:rPr>
                <w:b/>
                <w:bCs/>
                <w:sz w:val="20"/>
                <w:szCs w:val="20"/>
                <w:lang w:val="it-CH"/>
              </w:rPr>
              <w:fldChar w:fldCharType="separate"/>
            </w:r>
            <w:r>
              <w:rPr>
                <w:b/>
                <w:bCs/>
                <w:sz w:val="20"/>
                <w:szCs w:val="20"/>
                <w:lang w:val="it-CH"/>
              </w:rPr>
              <w:t> </w:t>
            </w:r>
            <w:r>
              <w:rPr>
                <w:b/>
                <w:bCs/>
                <w:sz w:val="20"/>
                <w:szCs w:val="20"/>
                <w:lang w:val="it-CH"/>
              </w:rPr>
              <w:t> </w:t>
            </w:r>
            <w:r>
              <w:rPr>
                <w:b/>
                <w:bCs/>
                <w:sz w:val="20"/>
                <w:szCs w:val="20"/>
                <w:lang w:val="it-CH"/>
              </w:rPr>
              <w:t> </w:t>
            </w:r>
            <w:r>
              <w:rPr>
                <w:b/>
                <w:bCs/>
                <w:sz w:val="20"/>
                <w:szCs w:val="20"/>
                <w:lang w:val="it-CH"/>
              </w:rPr>
              <w:t> </w:t>
            </w:r>
            <w:r>
              <w:rPr>
                <w:b/>
                <w:bCs/>
                <w:sz w:val="20"/>
                <w:szCs w:val="20"/>
                <w:lang w:val="it-CH"/>
              </w:rPr>
              <w:t> </w:t>
            </w:r>
            <w:r>
              <w:rPr>
                <w:b/>
                <w:bCs/>
                <w:sz w:val="20"/>
                <w:szCs w:val="20"/>
                <w:lang w:val="it-CH"/>
              </w:rPr>
              <w:fldChar w:fldCharType="end"/>
            </w:r>
            <w:r>
              <w:rPr>
                <w:sz w:val="20"/>
                <w:szCs w:val="20"/>
                <w:lang w:val="it-CH"/>
              </w:rPr>
              <w:t xml:space="preserve">, </w:t>
            </w:r>
            <w:bookmarkStart w:id="2" w:name="Text22"/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  <w:bookmarkEnd w:id="1"/>
            <w:bookmarkEnd w:id="2"/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rPr>
                <w:lang w:val="it-CH"/>
              </w:rPr>
            </w:pPr>
          </w:p>
        </w:tc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spacing w:before="40"/>
              <w:rPr>
                <w:b/>
                <w:bCs/>
                <w:sz w:val="20"/>
                <w:szCs w:val="20"/>
                <w:lang w:val="it-CH"/>
              </w:rPr>
            </w:pPr>
            <w:r>
              <w:rPr>
                <w:b/>
                <w:bCs/>
                <w:sz w:val="20"/>
                <w:szCs w:val="20"/>
                <w:lang w:val="it-CH"/>
              </w:rPr>
              <w:t>4.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40"/>
              <w:rPr>
                <w:lang w:val="it-CH"/>
              </w:rPr>
            </w:pPr>
            <w:r>
              <w:rPr>
                <w:b/>
                <w:bCs/>
                <w:sz w:val="20"/>
                <w:szCs w:val="20"/>
                <w:lang w:val="it-CH"/>
              </w:rPr>
              <w:t>Periodo</w:t>
            </w:r>
            <w:r>
              <w:rPr>
                <w:sz w:val="20"/>
                <w:szCs w:val="20"/>
                <w:lang w:val="it-CH"/>
              </w:rPr>
              <w:t xml:space="preserve"> </w:t>
            </w:r>
            <w:bookmarkStart w:id="3" w:name="Text2"/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  <w:bookmarkEnd w:id="3"/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24" w:space="0" w:color="C0C0C0"/>
            </w:tcBorders>
          </w:tcPr>
          <w:p>
            <w:pPr>
              <w:rPr>
                <w:lang w:val="it-CH"/>
              </w:rPr>
            </w:pPr>
          </w:p>
        </w:tc>
        <w:tc>
          <w:tcPr>
            <w:tcW w:w="2805" w:type="dxa"/>
            <w:tcBorders>
              <w:top w:val="single" w:sz="24" w:space="0" w:color="C0C0C0"/>
              <w:left w:val="single" w:sz="24" w:space="0" w:color="C0C0C0"/>
              <w:right w:val="single" w:sz="24" w:space="0" w:color="C0C0C0"/>
            </w:tcBorders>
            <w:shd w:val="clear" w:color="auto" w:fill="C0C0C0"/>
          </w:tcPr>
          <w:p>
            <w:pPr>
              <w:spacing w:before="40"/>
              <w:rPr>
                <w:lang w:val="it-CH"/>
              </w:rPr>
            </w:pPr>
            <w:r>
              <w:rPr>
                <w:b/>
                <w:bCs/>
                <w:sz w:val="20"/>
                <w:szCs w:val="20"/>
                <w:lang w:val="it-CH"/>
              </w:rPr>
              <w:t>Per l’ufficio doganale</w:t>
            </w:r>
          </w:p>
        </w:tc>
        <w:tc>
          <w:tcPr>
            <w:tcW w:w="1788" w:type="dxa"/>
            <w:tcBorders>
              <w:top w:val="single" w:sz="24" w:space="0" w:color="C0C0C0"/>
              <w:left w:val="single" w:sz="24" w:space="0" w:color="C0C0C0"/>
              <w:right w:val="single" w:sz="24" w:space="0" w:color="C0C0C0"/>
            </w:tcBorders>
            <w:shd w:val="clear" w:color="auto" w:fill="C0C0C0"/>
          </w:tcPr>
          <w:p>
            <w:pPr>
              <w:rPr>
                <w:b/>
                <w:bCs/>
                <w:lang w:val="it-CH"/>
              </w:rPr>
            </w:pPr>
            <w:r>
              <w:rPr>
                <w:b/>
                <w:bCs/>
                <w:sz w:val="20"/>
                <w:szCs w:val="20"/>
                <w:lang w:val="it-CH"/>
              </w:rPr>
              <w:t>(timbro)</w:t>
            </w:r>
          </w:p>
        </w:tc>
      </w:tr>
      <w:tr>
        <w:trPr>
          <w:trHeight w:val="342"/>
        </w:trPr>
        <w:tc>
          <w:tcPr>
            <w:tcW w:w="395" w:type="dxa"/>
            <w:vMerge/>
            <w:tcBorders>
              <w:left w:val="single" w:sz="4" w:space="0" w:color="auto"/>
            </w:tcBorders>
          </w:tcPr>
          <w:p>
            <w:pPr>
              <w:spacing w:before="40"/>
              <w:rPr>
                <w:b/>
                <w:bCs/>
                <w:sz w:val="20"/>
                <w:szCs w:val="20"/>
                <w:lang w:val="it-CH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>
            <w:pPr>
              <w:spacing w:before="40"/>
              <w:rPr>
                <w:b/>
                <w:bCs/>
                <w:sz w:val="20"/>
                <w:szCs w:val="20"/>
                <w:lang w:val="it-CH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rPr>
                <w:lang w:val="it-CH"/>
              </w:rPr>
            </w:pPr>
          </w:p>
        </w:tc>
        <w:tc>
          <w:tcPr>
            <w:tcW w:w="395" w:type="dxa"/>
            <w:vMerge/>
            <w:tcBorders>
              <w:left w:val="single" w:sz="4" w:space="0" w:color="auto"/>
            </w:tcBorders>
          </w:tcPr>
          <w:p>
            <w:pPr>
              <w:spacing w:before="40"/>
              <w:rPr>
                <w:b/>
                <w:bCs/>
                <w:sz w:val="20"/>
                <w:szCs w:val="20"/>
                <w:lang w:val="it-CH"/>
              </w:rPr>
            </w:pPr>
          </w:p>
        </w:tc>
        <w:tc>
          <w:tcPr>
            <w:tcW w:w="2892" w:type="dxa"/>
            <w:vMerge/>
            <w:tcBorders>
              <w:right w:val="single" w:sz="4" w:space="0" w:color="auto"/>
            </w:tcBorders>
          </w:tcPr>
          <w:p>
            <w:pPr>
              <w:spacing w:before="40" w:after="60"/>
              <w:rPr>
                <w:b/>
                <w:bCs/>
                <w:sz w:val="20"/>
                <w:szCs w:val="20"/>
                <w:lang w:val="it-CH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rPr>
                <w:lang w:val="it-CH"/>
              </w:rPr>
            </w:pPr>
          </w:p>
        </w:tc>
        <w:tc>
          <w:tcPr>
            <w:tcW w:w="3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before="40"/>
              <w:rPr>
                <w:b/>
                <w:bCs/>
                <w:sz w:val="20"/>
                <w:szCs w:val="20"/>
                <w:lang w:val="it-CH"/>
              </w:rPr>
            </w:pPr>
          </w:p>
        </w:tc>
        <w:tc>
          <w:tcPr>
            <w:tcW w:w="300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40"/>
              <w:rPr>
                <w:b/>
                <w:bCs/>
                <w:sz w:val="20"/>
                <w:szCs w:val="20"/>
                <w:lang w:val="it-CH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24" w:space="0" w:color="C0C0C0"/>
            </w:tcBorders>
          </w:tcPr>
          <w:p>
            <w:pPr>
              <w:rPr>
                <w:lang w:val="it-CH"/>
              </w:rPr>
            </w:pPr>
          </w:p>
        </w:tc>
        <w:tc>
          <w:tcPr>
            <w:tcW w:w="2805" w:type="dxa"/>
            <w:tcBorders>
              <w:left w:val="single" w:sz="24" w:space="0" w:color="C0C0C0"/>
              <w:right w:val="single" w:sz="24" w:space="0" w:color="C0C0C0"/>
            </w:tcBorders>
          </w:tcPr>
          <w:p>
            <w:pPr>
              <w:spacing w:before="40"/>
              <w:rPr>
                <w:b/>
                <w:bCs/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Accettazione</w:t>
            </w:r>
          </w:p>
        </w:tc>
        <w:tc>
          <w:tcPr>
            <w:tcW w:w="1788" w:type="dxa"/>
            <w:tcBorders>
              <w:left w:val="single" w:sz="24" w:space="0" w:color="C0C0C0"/>
              <w:right w:val="single" w:sz="24" w:space="0" w:color="C0C0C0"/>
            </w:tcBorders>
          </w:tcPr>
          <w:p>
            <w:pPr>
              <w:rPr>
                <w:b/>
                <w:bCs/>
                <w:sz w:val="20"/>
                <w:szCs w:val="20"/>
                <w:lang w:val="it-CH"/>
              </w:rPr>
            </w:pPr>
          </w:p>
        </w:tc>
      </w:tr>
      <w:tr>
        <w:trPr>
          <w:trHeight w:val="342"/>
        </w:trPr>
        <w:tc>
          <w:tcPr>
            <w:tcW w:w="395" w:type="dxa"/>
            <w:vMerge w:val="restart"/>
            <w:tcBorders>
              <w:left w:val="single" w:sz="4" w:space="0" w:color="auto"/>
            </w:tcBorders>
          </w:tcPr>
          <w:p>
            <w:pPr>
              <w:spacing w:before="40"/>
              <w:rPr>
                <w:sz w:val="20"/>
                <w:szCs w:val="20"/>
                <w:lang w:val="it-CH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>
            <w:pPr>
              <w:rPr>
                <w:sz w:val="20"/>
                <w:szCs w:val="20"/>
                <w:lang w:val="it-CH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rPr>
                <w:lang w:val="it-CH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rPr>
                <w:b/>
                <w:bCs/>
                <w:sz w:val="20"/>
                <w:szCs w:val="20"/>
                <w:lang w:val="it-CH"/>
              </w:rPr>
            </w:pPr>
          </w:p>
        </w:tc>
        <w:tc>
          <w:tcPr>
            <w:tcW w:w="2892" w:type="dxa"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spacing w:after="60"/>
              <w:rPr>
                <w:sz w:val="20"/>
                <w:szCs w:val="20"/>
                <w:lang w:val="it-CH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rPr>
                <w:lang w:val="it-CH"/>
              </w:rPr>
            </w:pPr>
          </w:p>
        </w:tc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before="40"/>
              <w:rPr>
                <w:b/>
                <w:bCs/>
                <w:sz w:val="20"/>
                <w:szCs w:val="20"/>
                <w:lang w:val="it-CH"/>
              </w:rPr>
            </w:pPr>
            <w:r>
              <w:rPr>
                <w:b/>
                <w:bCs/>
                <w:sz w:val="20"/>
                <w:szCs w:val="20"/>
                <w:lang w:val="it-CH"/>
              </w:rPr>
              <w:t>5.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40"/>
              <w:rPr>
                <w:sz w:val="20"/>
                <w:szCs w:val="20"/>
                <w:lang w:val="it-CH"/>
              </w:rPr>
            </w:pPr>
            <w:r>
              <w:rPr>
                <w:b/>
                <w:bCs/>
                <w:sz w:val="20"/>
                <w:szCs w:val="20"/>
                <w:lang w:val="it-CH"/>
              </w:rPr>
              <w:t>N. contribuente</w:t>
            </w:r>
            <w:r>
              <w:rPr>
                <w:sz w:val="20"/>
                <w:szCs w:val="20"/>
                <w:lang w:val="it-CH"/>
              </w:rPr>
              <w:t xml:space="preserve"> </w:t>
            </w:r>
            <w:bookmarkStart w:id="4" w:name="Text3"/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  <w:bookmarkEnd w:id="4"/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24" w:space="0" w:color="C0C0C0"/>
            </w:tcBorders>
          </w:tcPr>
          <w:p>
            <w:pPr>
              <w:rPr>
                <w:lang w:val="it-CH"/>
              </w:rPr>
            </w:pPr>
          </w:p>
        </w:tc>
        <w:tc>
          <w:tcPr>
            <w:tcW w:w="2805" w:type="dxa"/>
            <w:tcBorders>
              <w:left w:val="single" w:sz="24" w:space="0" w:color="C0C0C0"/>
              <w:bottom w:val="single" w:sz="8" w:space="0" w:color="auto"/>
              <w:right w:val="single" w:sz="24" w:space="0" w:color="C0C0C0"/>
            </w:tcBorders>
          </w:tcPr>
          <w:p>
            <w:pPr>
              <w:rPr>
                <w:b/>
                <w:bCs/>
                <w:sz w:val="20"/>
                <w:szCs w:val="20"/>
                <w:lang w:val="it-CH"/>
              </w:rPr>
            </w:pPr>
          </w:p>
        </w:tc>
        <w:tc>
          <w:tcPr>
            <w:tcW w:w="1788" w:type="dxa"/>
            <w:vMerge w:val="restart"/>
            <w:tcBorders>
              <w:left w:val="single" w:sz="24" w:space="0" w:color="C0C0C0"/>
              <w:right w:val="single" w:sz="24" w:space="0" w:color="C0C0C0"/>
            </w:tcBorders>
          </w:tcPr>
          <w:p>
            <w:pPr>
              <w:rPr>
                <w:sz w:val="20"/>
                <w:szCs w:val="20"/>
                <w:lang w:val="it-CH"/>
              </w:rPr>
            </w:pPr>
          </w:p>
        </w:tc>
      </w:tr>
      <w:tr>
        <w:trPr>
          <w:trHeight w:val="342"/>
        </w:trPr>
        <w:tc>
          <w:tcPr>
            <w:tcW w:w="395" w:type="dxa"/>
            <w:vMerge/>
            <w:tcBorders>
              <w:left w:val="single" w:sz="4" w:space="0" w:color="auto"/>
            </w:tcBorders>
          </w:tcPr>
          <w:p>
            <w:pPr>
              <w:spacing w:before="40"/>
              <w:rPr>
                <w:sz w:val="20"/>
                <w:szCs w:val="20"/>
                <w:lang w:val="it-CH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>
            <w:pPr>
              <w:rPr>
                <w:sz w:val="20"/>
                <w:szCs w:val="20"/>
                <w:lang w:val="it-CH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rPr>
                <w:lang w:val="it-CH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spacing w:before="40"/>
              <w:rPr>
                <w:b/>
                <w:bCs/>
                <w:sz w:val="20"/>
                <w:szCs w:val="20"/>
                <w:lang w:val="it-CH"/>
              </w:rPr>
            </w:pPr>
            <w:r>
              <w:rPr>
                <w:b/>
                <w:bCs/>
                <w:sz w:val="20"/>
                <w:szCs w:val="20"/>
                <w:lang w:val="it-CH"/>
              </w:rPr>
              <w:t>3.</w:t>
            </w:r>
          </w:p>
        </w:tc>
        <w:tc>
          <w:tcPr>
            <w:tcW w:w="2892" w:type="dxa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spacing w:before="40" w:after="60"/>
              <w:rPr>
                <w:b/>
                <w:bCs/>
                <w:sz w:val="20"/>
                <w:szCs w:val="20"/>
                <w:lang w:val="it-CH"/>
              </w:rPr>
            </w:pPr>
            <w:r>
              <w:rPr>
                <w:b/>
                <w:bCs/>
                <w:sz w:val="20"/>
                <w:szCs w:val="20"/>
                <w:lang w:val="it-CH"/>
              </w:rPr>
              <w:t>Firma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rPr>
                <w:lang w:val="it-CH"/>
              </w:rPr>
            </w:pPr>
          </w:p>
        </w:tc>
        <w:tc>
          <w:tcPr>
            <w:tcW w:w="3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b/>
                <w:bCs/>
                <w:sz w:val="20"/>
                <w:szCs w:val="20"/>
                <w:lang w:val="it-CH"/>
              </w:rPr>
            </w:pPr>
          </w:p>
        </w:tc>
        <w:tc>
          <w:tcPr>
            <w:tcW w:w="300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  <w:lang w:val="it-CH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24" w:space="0" w:color="C0C0C0"/>
            </w:tcBorders>
          </w:tcPr>
          <w:p>
            <w:pPr>
              <w:rPr>
                <w:lang w:val="it-CH"/>
              </w:rPr>
            </w:pPr>
          </w:p>
        </w:tc>
        <w:tc>
          <w:tcPr>
            <w:tcW w:w="2805" w:type="dxa"/>
            <w:tcBorders>
              <w:top w:val="single" w:sz="8" w:space="0" w:color="auto"/>
              <w:left w:val="single" w:sz="24" w:space="0" w:color="C0C0C0"/>
              <w:right w:val="single" w:sz="24" w:space="0" w:color="C0C0C0"/>
            </w:tcBorders>
            <w:vAlign w:val="bottom"/>
          </w:tcPr>
          <w:p>
            <w:pPr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Controllo</w:t>
            </w:r>
          </w:p>
        </w:tc>
        <w:tc>
          <w:tcPr>
            <w:tcW w:w="1788" w:type="dxa"/>
            <w:vMerge/>
            <w:tcBorders>
              <w:left w:val="single" w:sz="24" w:space="0" w:color="C0C0C0"/>
              <w:right w:val="single" w:sz="24" w:space="0" w:color="C0C0C0"/>
            </w:tcBorders>
          </w:tcPr>
          <w:p>
            <w:pPr>
              <w:rPr>
                <w:sz w:val="20"/>
                <w:szCs w:val="20"/>
                <w:lang w:val="it-CH"/>
              </w:rPr>
            </w:pPr>
          </w:p>
        </w:tc>
      </w:tr>
      <w:tr>
        <w:trPr>
          <w:trHeight w:val="342"/>
        </w:trPr>
        <w:tc>
          <w:tcPr>
            <w:tcW w:w="395" w:type="dxa"/>
            <w:vMerge w:val="restart"/>
            <w:tcBorders>
              <w:left w:val="single" w:sz="4" w:space="0" w:color="auto"/>
            </w:tcBorders>
          </w:tcPr>
          <w:p>
            <w:pPr>
              <w:spacing w:before="40"/>
              <w:rPr>
                <w:sz w:val="20"/>
                <w:szCs w:val="20"/>
                <w:lang w:val="it-CH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>
            <w:pPr>
              <w:rPr>
                <w:sz w:val="20"/>
                <w:szCs w:val="20"/>
                <w:lang w:val="it-CH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rPr>
                <w:lang w:val="it-CH"/>
              </w:rPr>
            </w:pPr>
          </w:p>
        </w:tc>
        <w:tc>
          <w:tcPr>
            <w:tcW w:w="395" w:type="dxa"/>
            <w:vMerge w:val="restart"/>
            <w:tcBorders>
              <w:left w:val="single" w:sz="4" w:space="0" w:color="auto"/>
            </w:tcBorders>
          </w:tcPr>
          <w:p>
            <w:pPr>
              <w:rPr>
                <w:sz w:val="20"/>
                <w:szCs w:val="20"/>
                <w:lang w:val="it-CH"/>
              </w:rPr>
            </w:pPr>
          </w:p>
        </w:tc>
        <w:tc>
          <w:tcPr>
            <w:tcW w:w="2892" w:type="dxa"/>
            <w:vMerge w:val="restart"/>
            <w:tcBorders>
              <w:right w:val="single" w:sz="4" w:space="0" w:color="auto"/>
            </w:tcBorders>
          </w:tcPr>
          <w:p>
            <w:pPr>
              <w:spacing w:after="60"/>
              <w:rPr>
                <w:sz w:val="20"/>
                <w:szCs w:val="20"/>
                <w:lang w:val="it-CH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rPr>
                <w:lang w:val="it-CH"/>
              </w:rPr>
            </w:pPr>
          </w:p>
        </w:tc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spacing w:before="40"/>
              <w:rPr>
                <w:b/>
                <w:bCs/>
                <w:sz w:val="20"/>
                <w:szCs w:val="20"/>
                <w:lang w:val="it-CH"/>
              </w:rPr>
            </w:pPr>
            <w:r>
              <w:rPr>
                <w:b/>
                <w:bCs/>
                <w:sz w:val="20"/>
                <w:szCs w:val="20"/>
                <w:lang w:val="it-CH"/>
              </w:rPr>
              <w:t>6.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40"/>
              <w:rPr>
                <w:sz w:val="20"/>
                <w:szCs w:val="20"/>
                <w:lang w:val="it-CH"/>
              </w:rPr>
            </w:pPr>
            <w:r>
              <w:rPr>
                <w:b/>
                <w:bCs/>
                <w:sz w:val="20"/>
                <w:szCs w:val="20"/>
                <w:lang w:val="it-CH"/>
              </w:rPr>
              <w:t>Assegnazione</w:t>
            </w:r>
            <w:r>
              <w:rPr>
                <w:sz w:val="20"/>
                <w:szCs w:val="20"/>
                <w:lang w:val="it-CH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it-CH"/>
              </w:rPr>
              <w:t>99</w:t>
            </w:r>
            <w:bookmarkStart w:id="5" w:name="Dropdown1"/>
            <w:r>
              <w:rPr>
                <w:b/>
                <w:sz w:val="20"/>
                <w:szCs w:val="20"/>
                <w:lang w:val="it-CH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20"/>
                    <w:listEntry w:val="54"/>
                  </w:ddList>
                </w:ffData>
              </w:fldChar>
            </w:r>
            <w:r>
              <w:rPr>
                <w:b/>
                <w:sz w:val="20"/>
                <w:szCs w:val="20"/>
                <w:lang w:val="it-CH"/>
              </w:rPr>
              <w:instrText xml:space="preserve"> FORMDROPDOWN </w:instrText>
            </w:r>
            <w:r>
              <w:rPr>
                <w:b/>
                <w:sz w:val="20"/>
                <w:szCs w:val="20"/>
                <w:lang w:val="it-CH"/>
              </w:rPr>
            </w:r>
            <w:r>
              <w:rPr>
                <w:b/>
                <w:sz w:val="20"/>
                <w:szCs w:val="20"/>
                <w:lang w:val="it-CH"/>
              </w:rPr>
              <w:fldChar w:fldCharType="separate"/>
            </w:r>
            <w:r>
              <w:rPr>
                <w:b/>
                <w:sz w:val="20"/>
                <w:szCs w:val="20"/>
                <w:lang w:val="it-CH"/>
              </w:rPr>
              <w:fldChar w:fldCharType="end"/>
            </w:r>
            <w:bookmarkEnd w:id="5"/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24" w:space="0" w:color="C0C0C0"/>
            </w:tcBorders>
          </w:tcPr>
          <w:p>
            <w:pPr>
              <w:rPr>
                <w:lang w:val="it-CH"/>
              </w:rPr>
            </w:pPr>
          </w:p>
        </w:tc>
        <w:tc>
          <w:tcPr>
            <w:tcW w:w="2805" w:type="dxa"/>
            <w:tcBorders>
              <w:left w:val="single" w:sz="24" w:space="0" w:color="C0C0C0"/>
              <w:right w:val="single" w:sz="24" w:space="0" w:color="C0C0C0"/>
            </w:tcBorders>
          </w:tcPr>
          <w:p>
            <w:pPr>
              <w:rPr>
                <w:sz w:val="20"/>
                <w:szCs w:val="20"/>
                <w:lang w:val="it-CH"/>
              </w:rPr>
            </w:pPr>
          </w:p>
        </w:tc>
        <w:tc>
          <w:tcPr>
            <w:tcW w:w="1788" w:type="dxa"/>
            <w:vMerge w:val="restart"/>
            <w:tcBorders>
              <w:left w:val="single" w:sz="24" w:space="0" w:color="C0C0C0"/>
              <w:bottom w:val="single" w:sz="24" w:space="0" w:color="C0C0C0"/>
              <w:right w:val="single" w:sz="24" w:space="0" w:color="C0C0C0"/>
            </w:tcBorders>
          </w:tcPr>
          <w:p>
            <w:pPr>
              <w:rPr>
                <w:sz w:val="20"/>
                <w:szCs w:val="20"/>
                <w:lang w:val="it-CH"/>
              </w:rPr>
            </w:pPr>
          </w:p>
        </w:tc>
      </w:tr>
      <w:tr>
        <w:trPr>
          <w:trHeight w:val="342"/>
        </w:trPr>
        <w:tc>
          <w:tcPr>
            <w:tcW w:w="3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spacing w:before="40"/>
              <w:rPr>
                <w:sz w:val="20"/>
                <w:szCs w:val="20"/>
                <w:lang w:val="it-CH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  <w:lang w:val="it-CH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rPr>
                <w:lang w:val="it-CH"/>
              </w:rPr>
            </w:pPr>
          </w:p>
        </w:tc>
        <w:tc>
          <w:tcPr>
            <w:tcW w:w="3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0"/>
                <w:szCs w:val="20"/>
                <w:lang w:val="it-CH"/>
              </w:rPr>
            </w:pPr>
          </w:p>
        </w:tc>
        <w:tc>
          <w:tcPr>
            <w:tcW w:w="2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spacing w:after="60"/>
              <w:rPr>
                <w:sz w:val="20"/>
                <w:szCs w:val="20"/>
                <w:lang w:val="it-CH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rPr>
                <w:lang w:val="it-CH"/>
              </w:rPr>
            </w:pPr>
          </w:p>
        </w:tc>
        <w:tc>
          <w:tcPr>
            <w:tcW w:w="3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spacing w:before="40"/>
              <w:rPr>
                <w:b/>
                <w:bCs/>
                <w:sz w:val="20"/>
                <w:szCs w:val="20"/>
                <w:lang w:val="it-CH"/>
              </w:rPr>
            </w:pPr>
          </w:p>
        </w:tc>
        <w:tc>
          <w:tcPr>
            <w:tcW w:w="30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spacing w:before="40"/>
              <w:rPr>
                <w:b/>
                <w:bCs/>
                <w:sz w:val="20"/>
                <w:szCs w:val="20"/>
                <w:lang w:val="it-CH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24" w:space="0" w:color="C0C0C0"/>
            </w:tcBorders>
          </w:tcPr>
          <w:p>
            <w:pPr>
              <w:rPr>
                <w:lang w:val="it-CH"/>
              </w:rPr>
            </w:pPr>
          </w:p>
        </w:tc>
        <w:tc>
          <w:tcPr>
            <w:tcW w:w="2805" w:type="dxa"/>
            <w:tcBorders>
              <w:left w:val="single" w:sz="24" w:space="0" w:color="C0C0C0"/>
              <w:bottom w:val="single" w:sz="24" w:space="0" w:color="C0C0C0"/>
              <w:right w:val="single" w:sz="24" w:space="0" w:color="C0C0C0"/>
            </w:tcBorders>
          </w:tcPr>
          <w:p>
            <w:pPr>
              <w:rPr>
                <w:sz w:val="20"/>
                <w:szCs w:val="20"/>
                <w:lang w:val="it-CH"/>
              </w:rPr>
            </w:pPr>
          </w:p>
        </w:tc>
        <w:tc>
          <w:tcPr>
            <w:tcW w:w="1788" w:type="dxa"/>
            <w:vMerge/>
            <w:tcBorders>
              <w:left w:val="single" w:sz="24" w:space="0" w:color="C0C0C0"/>
              <w:bottom w:val="single" w:sz="24" w:space="0" w:color="C0C0C0"/>
              <w:right w:val="single" w:sz="24" w:space="0" w:color="C0C0C0"/>
            </w:tcBorders>
          </w:tcPr>
          <w:p>
            <w:pPr>
              <w:rPr>
                <w:sz w:val="20"/>
                <w:szCs w:val="20"/>
                <w:lang w:val="it-CH"/>
              </w:rPr>
            </w:pPr>
          </w:p>
        </w:tc>
      </w:tr>
    </w:tbl>
    <w:p>
      <w:pPr>
        <w:rPr>
          <w:sz w:val="20"/>
          <w:szCs w:val="20"/>
          <w:lang w:val="it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08"/>
        <w:gridCol w:w="1418"/>
        <w:gridCol w:w="1417"/>
        <w:gridCol w:w="1985"/>
        <w:gridCol w:w="1984"/>
        <w:gridCol w:w="1892"/>
        <w:gridCol w:w="1085"/>
        <w:gridCol w:w="1134"/>
        <w:gridCol w:w="787"/>
        <w:gridCol w:w="2674"/>
      </w:tblGrid>
      <w:tr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b/>
                <w:bCs/>
                <w:sz w:val="20"/>
                <w:szCs w:val="20"/>
                <w:lang w:val="it-CH"/>
              </w:rPr>
            </w:pPr>
            <w:r>
              <w:rPr>
                <w:b/>
                <w:bCs/>
                <w:sz w:val="20"/>
                <w:szCs w:val="20"/>
                <w:lang w:val="it-CH"/>
              </w:rPr>
              <w:t>7.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it-CH"/>
              </w:rPr>
            </w:pPr>
            <w:r>
              <w:rPr>
                <w:b/>
                <w:bCs/>
                <w:sz w:val="20"/>
                <w:szCs w:val="20"/>
                <w:lang w:val="it-CH"/>
              </w:rPr>
              <w:t>RC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it-CH"/>
              </w:rPr>
            </w:pPr>
            <w:r>
              <w:rPr>
                <w:b/>
                <w:bCs/>
                <w:sz w:val="20"/>
                <w:szCs w:val="20"/>
                <w:lang w:val="it-CH"/>
              </w:rPr>
              <w:t>N. articolo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it-CH"/>
              </w:rPr>
            </w:pPr>
            <w:r>
              <w:rPr>
                <w:b/>
                <w:bCs/>
                <w:sz w:val="20"/>
                <w:szCs w:val="20"/>
                <w:lang w:val="it-CH"/>
              </w:rPr>
              <w:t>N. deposito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it-CH"/>
              </w:rPr>
            </w:pPr>
            <w:r>
              <w:rPr>
                <w:b/>
                <w:bCs/>
                <w:sz w:val="20"/>
                <w:szCs w:val="20"/>
                <w:lang w:val="it-CH"/>
              </w:rPr>
              <w:t>Data movimento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it-CH"/>
              </w:rPr>
            </w:pPr>
            <w:r>
              <w:rPr>
                <w:b/>
                <w:bCs/>
                <w:sz w:val="20"/>
                <w:szCs w:val="20"/>
                <w:lang w:val="it-CH"/>
              </w:rPr>
              <w:t>N. movimento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it-CH"/>
              </w:rPr>
            </w:pPr>
            <w:r>
              <w:rPr>
                <w:b/>
                <w:bCs/>
                <w:sz w:val="20"/>
                <w:szCs w:val="20"/>
                <w:lang w:val="it-CH"/>
              </w:rPr>
              <w:t>Quantità litri / kg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it-CH"/>
              </w:rPr>
            </w:pPr>
            <w:r>
              <w:rPr>
                <w:b/>
                <w:bCs/>
                <w:sz w:val="20"/>
                <w:szCs w:val="20"/>
                <w:lang w:val="it-CH"/>
              </w:rPr>
              <w:t>UD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it-CH"/>
              </w:rPr>
            </w:pPr>
            <w:r>
              <w:rPr>
                <w:b/>
                <w:bCs/>
                <w:sz w:val="20"/>
                <w:szCs w:val="20"/>
                <w:lang w:val="it-CH"/>
              </w:rPr>
              <w:t>Statistica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it-CH"/>
              </w:rPr>
            </w:pPr>
            <w:r>
              <w:rPr>
                <w:b/>
                <w:bCs/>
                <w:sz w:val="20"/>
                <w:szCs w:val="20"/>
                <w:lang w:val="it-CH"/>
              </w:rPr>
              <w:t>CI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it-CH"/>
              </w:rPr>
            </w:pPr>
            <w:r>
              <w:rPr>
                <w:b/>
                <w:bCs/>
                <w:sz w:val="20"/>
                <w:szCs w:val="20"/>
                <w:lang w:val="it-CH"/>
              </w:rPr>
              <w:t>Importo dell’imposta CHF</w:t>
            </w:r>
          </w:p>
        </w:tc>
      </w:tr>
      <w:tr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01</w:t>
            </w:r>
          </w:p>
        </w:tc>
        <w:bookmarkStart w:id="6" w:name="Text11"/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  <w:bookmarkEnd w:id="6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bookmarkStart w:id="7" w:name="Text15"/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  <w:bookmarkEnd w:id="7"/>
          </w:p>
        </w:tc>
        <w:bookmarkStart w:id="8" w:name="Text16"/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1"/>
                    <w:format w:val="#'##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  <w:bookmarkEnd w:id="8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bookmarkStart w:id="9" w:name="Text18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  <w:bookmarkEnd w:id="9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bookmarkStart w:id="10" w:name="Text20"/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13"/>
                    <w:format w:val="#'##0.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  <w:bookmarkEnd w:id="10"/>
          </w:p>
        </w:tc>
      </w:tr>
      <w:tr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1"/>
                    <w:format w:val="#'##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13"/>
                    <w:format w:val="#'##0.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</w:tr>
      <w:tr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1"/>
                    <w:format w:val="#'##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13"/>
                    <w:format w:val="#'##0.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</w:tr>
      <w:tr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1"/>
                    <w:format w:val="#'##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13"/>
                    <w:format w:val="#'##0.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</w:tr>
      <w:tr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1"/>
                    <w:format w:val="#'##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13"/>
                    <w:format w:val="#'##0.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</w:tr>
      <w:tr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1"/>
                    <w:format w:val="#'##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13"/>
                    <w:format w:val="#'##0.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</w:tr>
      <w:tr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1"/>
                    <w:format w:val="#'##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13"/>
                    <w:format w:val="#'##0.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</w:tr>
      <w:tr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1"/>
                    <w:format w:val="#'##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13"/>
                    <w:format w:val="#'##0.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</w:tr>
      <w:tr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1"/>
                    <w:format w:val="#'##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13"/>
                    <w:format w:val="#'##0.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</w:tr>
      <w:tr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1"/>
                    <w:format w:val="#'##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13"/>
                    <w:format w:val="#'##0.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</w:tr>
      <w:tr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1"/>
                    <w:format w:val="#'##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13"/>
                    <w:format w:val="#'##0.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</w:tr>
      <w:tr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1"/>
                    <w:format w:val="#'##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13"/>
                    <w:format w:val="#'##0.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</w:tr>
      <w:tr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1"/>
                    <w:format w:val="#'##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13"/>
                    <w:format w:val="#'##0.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</w:tr>
      <w:tr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1"/>
                    <w:format w:val="#'##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13"/>
                    <w:format w:val="#'##0.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</w:tr>
      <w:tr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1"/>
                    <w:format w:val="#'##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13"/>
                    <w:format w:val="#'##0.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</w:tr>
      <w:tr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1"/>
                    <w:format w:val="#'##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'##0.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</w:tr>
      <w:tr>
        <w:trPr>
          <w:trHeight w:hRule="exact" w:val="113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533"/>
              </w:tabs>
              <w:jc w:val="right"/>
              <w:rPr>
                <w:b/>
                <w:bCs/>
                <w:sz w:val="20"/>
                <w:szCs w:val="20"/>
                <w:lang w:val="it-CH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tabs>
                <w:tab w:val="left" w:pos="533"/>
              </w:tabs>
              <w:rPr>
                <w:b/>
                <w:bCs/>
                <w:sz w:val="22"/>
                <w:szCs w:val="22"/>
                <w:lang w:val="it-CH"/>
              </w:rPr>
            </w:pPr>
          </w:p>
        </w:tc>
        <w:tc>
          <w:tcPr>
            <w:tcW w:w="1028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  <w:rPr>
                <w:b/>
                <w:bCs/>
                <w:sz w:val="22"/>
                <w:szCs w:val="22"/>
                <w:lang w:val="it-CH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right"/>
              <w:rPr>
                <w:sz w:val="22"/>
                <w:szCs w:val="22"/>
                <w:lang w:val="it-CH"/>
              </w:rPr>
            </w:pPr>
          </w:p>
        </w:tc>
      </w:tr>
      <w:tr>
        <w:trPr>
          <w:trHeight w:val="340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tabs>
                <w:tab w:val="left" w:pos="533"/>
              </w:tabs>
              <w:jc w:val="right"/>
              <w:rPr>
                <w:b/>
                <w:bCs/>
                <w:sz w:val="22"/>
                <w:szCs w:val="22"/>
                <w:lang w:val="it-CH"/>
              </w:rPr>
            </w:pPr>
            <w:r>
              <w:rPr>
                <w:b/>
                <w:bCs/>
                <w:sz w:val="20"/>
                <w:szCs w:val="20"/>
                <w:lang w:val="it-CH"/>
              </w:rPr>
              <w:t>8.</w:t>
            </w:r>
            <w:r>
              <w:rPr>
                <w:b/>
                <w:bCs/>
                <w:sz w:val="22"/>
                <w:szCs w:val="22"/>
                <w:lang w:val="it-CH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tabs>
                <w:tab w:val="left" w:pos="533"/>
              </w:tabs>
              <w:rPr>
                <w:b/>
                <w:bCs/>
                <w:sz w:val="22"/>
                <w:szCs w:val="22"/>
                <w:lang w:val="it-CH"/>
              </w:rPr>
            </w:pPr>
            <w:r>
              <w:rPr>
                <w:b/>
                <w:bCs/>
                <w:sz w:val="22"/>
                <w:szCs w:val="22"/>
                <w:lang w:val="it-CH"/>
              </w:rPr>
              <w:t xml:space="preserve">Pagina 1 di </w:t>
            </w:r>
            <w:bookmarkStart w:id="11" w:name="Text24"/>
            <w:r>
              <w:rPr>
                <w:b/>
                <w:bCs/>
                <w:sz w:val="22"/>
                <w:szCs w:val="22"/>
                <w:lang w:val="it-CH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1"/>
                    <w:listEntry w:val="2"/>
                  </w:ddList>
                </w:ffData>
              </w:fldChar>
            </w:r>
            <w:bookmarkStart w:id="12" w:name="Dropdown2"/>
            <w:r>
              <w:rPr>
                <w:b/>
                <w:bCs/>
                <w:sz w:val="22"/>
                <w:szCs w:val="22"/>
                <w:lang w:val="it-CH"/>
              </w:rPr>
              <w:instrText xml:space="preserve"> FORMDROPDOWN </w:instrText>
            </w:r>
            <w:r>
              <w:rPr>
                <w:b/>
                <w:bCs/>
                <w:sz w:val="22"/>
                <w:szCs w:val="22"/>
                <w:lang w:val="it-CH"/>
              </w:rPr>
            </w:r>
            <w:r>
              <w:rPr>
                <w:b/>
                <w:bCs/>
                <w:sz w:val="22"/>
                <w:szCs w:val="22"/>
                <w:lang w:val="it-CH"/>
              </w:rPr>
              <w:fldChar w:fldCharType="separate"/>
            </w:r>
            <w:r>
              <w:rPr>
                <w:b/>
                <w:bCs/>
                <w:sz w:val="22"/>
                <w:szCs w:val="22"/>
                <w:lang w:val="it-CH"/>
              </w:rPr>
              <w:fldChar w:fldCharType="end"/>
            </w:r>
            <w:bookmarkEnd w:id="12"/>
            <w:r>
              <w:rPr>
                <w:b/>
                <w:bCs/>
                <w:sz w:val="22"/>
                <w:szCs w:val="22"/>
                <w:lang w:val="it-CH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b/>
                <w:bCs/>
                <w:sz w:val="22"/>
                <w:szCs w:val="22"/>
                <w:lang w:val="it-CH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  <w:lang w:val="it-CH"/>
              </w:rPr>
            </w:r>
            <w:r>
              <w:rPr>
                <w:b/>
                <w:bCs/>
                <w:sz w:val="22"/>
                <w:szCs w:val="22"/>
                <w:lang w:val="it-CH"/>
              </w:rPr>
              <w:fldChar w:fldCharType="separate"/>
            </w:r>
            <w:r>
              <w:rPr>
                <w:b/>
                <w:bCs/>
                <w:sz w:val="22"/>
                <w:szCs w:val="22"/>
                <w:lang w:val="it-CH"/>
              </w:rPr>
              <w:t> </w:t>
            </w:r>
            <w:r>
              <w:rPr>
                <w:b/>
                <w:bCs/>
                <w:sz w:val="22"/>
                <w:szCs w:val="22"/>
                <w:lang w:val="it-CH"/>
              </w:rPr>
              <w:fldChar w:fldCharType="end"/>
            </w:r>
            <w:bookmarkEnd w:id="11"/>
          </w:p>
        </w:tc>
        <w:tc>
          <w:tcPr>
            <w:tcW w:w="1028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>
            <w:pPr>
              <w:jc w:val="right"/>
              <w:rPr>
                <w:b/>
                <w:bCs/>
                <w:sz w:val="22"/>
                <w:szCs w:val="22"/>
                <w:lang w:val="it-CH"/>
              </w:rPr>
            </w:pPr>
            <w:r>
              <w:rPr>
                <w:b/>
                <w:bCs/>
                <w:sz w:val="22"/>
                <w:szCs w:val="22"/>
                <w:lang w:val="it-CH"/>
              </w:rPr>
              <w:t>Da riportare:</w:t>
            </w:r>
          </w:p>
        </w:tc>
        <w:bookmarkStart w:id="13" w:name="s1ü"/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fldChar w:fldCharType="begin">
                <w:ffData>
                  <w:name w:val="s1ü"/>
                  <w:enabled/>
                  <w:calcOnExit/>
                  <w:textInput>
                    <w:type w:val="number"/>
                    <w:maxLength w:val="13"/>
                    <w:format w:val="#'##0.00"/>
                  </w:textInput>
                </w:ffData>
              </w:fldChar>
            </w:r>
            <w:r>
              <w:rPr>
                <w:sz w:val="22"/>
                <w:szCs w:val="22"/>
                <w:lang w:val="it-CH"/>
              </w:rPr>
              <w:instrText xml:space="preserve"> FORMTEXT </w:instrText>
            </w:r>
            <w:r>
              <w:rPr>
                <w:sz w:val="22"/>
                <w:szCs w:val="22"/>
                <w:lang w:val="it-CH"/>
              </w:rPr>
            </w:r>
            <w:r>
              <w:rPr>
                <w:sz w:val="22"/>
                <w:szCs w:val="22"/>
                <w:lang w:val="it-CH"/>
              </w:rPr>
              <w:fldChar w:fldCharType="separate"/>
            </w:r>
            <w:r>
              <w:rPr>
                <w:sz w:val="22"/>
                <w:szCs w:val="22"/>
                <w:lang w:val="it-CH"/>
              </w:rPr>
              <w:t> </w:t>
            </w:r>
            <w:r>
              <w:rPr>
                <w:sz w:val="22"/>
                <w:szCs w:val="22"/>
                <w:lang w:val="it-CH"/>
              </w:rPr>
              <w:t> </w:t>
            </w:r>
            <w:r>
              <w:rPr>
                <w:sz w:val="22"/>
                <w:szCs w:val="22"/>
                <w:lang w:val="it-CH"/>
              </w:rPr>
              <w:t> </w:t>
            </w:r>
            <w:r>
              <w:rPr>
                <w:sz w:val="22"/>
                <w:szCs w:val="22"/>
                <w:lang w:val="it-CH"/>
              </w:rPr>
              <w:t> </w:t>
            </w:r>
            <w:r>
              <w:rPr>
                <w:sz w:val="22"/>
                <w:szCs w:val="22"/>
                <w:lang w:val="it-CH"/>
              </w:rPr>
              <w:t> </w:t>
            </w:r>
            <w:r>
              <w:rPr>
                <w:sz w:val="22"/>
                <w:szCs w:val="22"/>
                <w:lang w:val="it-CH"/>
              </w:rPr>
              <w:fldChar w:fldCharType="end"/>
            </w:r>
            <w:bookmarkEnd w:id="13"/>
          </w:p>
        </w:tc>
      </w:tr>
    </w:tbl>
    <w:p>
      <w:pPr>
        <w:rPr>
          <w:sz w:val="20"/>
          <w:lang w:val="it-CH"/>
        </w:rPr>
      </w:pPr>
    </w:p>
    <w:tbl>
      <w:tblPr>
        <w:tblW w:w="15593" w:type="dxa"/>
        <w:tblInd w:w="71" w:type="dxa"/>
        <w:tblLayout w:type="fixed"/>
        <w:tblCellMar>
          <w:left w:w="71" w:type="dxa"/>
          <w:right w:w="71" w:type="dxa"/>
        </w:tblCellMar>
        <w:tblLook w:val="01E0" w:firstRow="1" w:lastRow="1" w:firstColumn="1" w:lastColumn="1" w:noHBand="0" w:noVBand="0"/>
      </w:tblPr>
      <w:tblGrid>
        <w:gridCol w:w="4848"/>
        <w:gridCol w:w="7201"/>
        <w:gridCol w:w="3544"/>
      </w:tblGrid>
      <w:tr>
        <w:trPr>
          <w:cantSplit/>
          <w:trHeight w:hRule="exact" w:val="1701"/>
        </w:trPr>
        <w:tc>
          <w:tcPr>
            <w:tcW w:w="4848" w:type="dxa"/>
          </w:tcPr>
          <w:p>
            <w:pPr>
              <w:pStyle w:val="Logo"/>
              <w:rPr>
                <w:lang w:val="it-CH"/>
              </w:rPr>
            </w:pPr>
            <w:r>
              <w:rPr>
                <w:noProof/>
              </w:rPr>
              <w:drawing>
                <wp:inline distT="0" distB="0" distL="0" distR="0">
                  <wp:extent cx="1981200" cy="647700"/>
                  <wp:effectExtent l="0" t="0" r="0" b="0"/>
                  <wp:docPr id="2" name="Bild 2" descr="Logo Schweizerische Eidgenossenschaft, Confédération suisse, Confederazione Svizzera, Confederaziun svizra, Swiss Confede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Schweizerische Eidgenossenschaft, Confédération suisse, Confederazione Svizzera, Confederaziun svizra, Swiss Confeder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CDBLogo"/>
              <w:ind w:left="28" w:hanging="28"/>
              <w:rPr>
                <w:noProof w:val="0"/>
                <w:lang w:val="it-CH"/>
              </w:rPr>
            </w:pPr>
          </w:p>
        </w:tc>
        <w:tc>
          <w:tcPr>
            <w:tcW w:w="7201" w:type="dxa"/>
          </w:tcPr>
          <w:p>
            <w:pPr>
              <w:pStyle w:val="CDBKopfDept"/>
              <w:rPr>
                <w:noProof w:val="0"/>
                <w:lang w:val="it-CH"/>
              </w:rPr>
            </w:pPr>
            <w:r>
              <w:rPr>
                <w:noProof w:val="0"/>
                <w:lang w:val="it-CH"/>
              </w:rPr>
              <w:t>Dipartimento federale delle finanze DFF</w:t>
            </w:r>
          </w:p>
          <w:p>
            <w:pPr>
              <w:pStyle w:val="CDBKopfFett"/>
              <w:rPr>
                <w:lang w:val="it-CH"/>
              </w:rPr>
            </w:pPr>
            <w:r>
              <w:rPr>
                <w:lang w:val="it-CH"/>
              </w:rPr>
              <w:t>Ufficio federale della dogana e della sicurezza dei confini UDSC</w:t>
            </w:r>
          </w:p>
          <w:p>
            <w:pPr>
              <w:pStyle w:val="CDBKopfFett"/>
              <w:rPr>
                <w:b w:val="0"/>
              </w:rPr>
            </w:pPr>
            <w:r>
              <w:rPr>
                <w:b w:val="0"/>
              </w:rPr>
              <w:t>Basi</w:t>
            </w:r>
          </w:p>
          <w:p>
            <w:pPr>
              <w:pStyle w:val="CDBHierarchie"/>
              <w:jc w:val="right"/>
              <w:rPr>
                <w:noProof w:val="0"/>
                <w:sz w:val="20"/>
                <w:lang w:val="it-CH"/>
              </w:rPr>
            </w:pPr>
          </w:p>
        </w:tc>
        <w:tc>
          <w:tcPr>
            <w:tcW w:w="3544" w:type="dxa"/>
            <w:vAlign w:val="bottom"/>
          </w:tcPr>
          <w:p>
            <w:pPr>
              <w:pStyle w:val="CDBKopfDept"/>
              <w:jc w:val="right"/>
              <w:rPr>
                <w:noProof w:val="0"/>
                <w:sz w:val="20"/>
                <w:lang w:val="it-CH"/>
              </w:rPr>
            </w:pPr>
          </w:p>
        </w:tc>
      </w:tr>
    </w:tbl>
    <w:p>
      <w:pPr>
        <w:rPr>
          <w:b/>
          <w:bCs/>
          <w:sz w:val="28"/>
          <w:szCs w:val="28"/>
          <w:lang w:val="it-CH"/>
        </w:rPr>
      </w:pPr>
      <w:r>
        <w:rPr>
          <w:b/>
          <w:bCs/>
          <w:sz w:val="28"/>
          <w:szCs w:val="28"/>
          <w:lang w:val="it-CH"/>
        </w:rPr>
        <w:t>Foglio complementare per dichiarazione fiscale / domanda di rimborso dell’imposta</w:t>
      </w:r>
    </w:p>
    <w:p>
      <w:pPr>
        <w:rPr>
          <w:sz w:val="18"/>
          <w:szCs w:val="18"/>
          <w:lang w:val="it-CH"/>
        </w:rPr>
      </w:pPr>
      <w:r>
        <w:rPr>
          <w:sz w:val="18"/>
          <w:szCs w:val="18"/>
          <w:lang w:val="it-CH"/>
        </w:rPr>
        <w:t>(secondo art. 17 cpv. 1 lett. a e cpv. 2 lett. a e b della legge sull’imposizione degli oli minerali)</w:t>
      </w:r>
    </w:p>
    <w:p>
      <w:pPr>
        <w:rPr>
          <w:sz w:val="20"/>
          <w:szCs w:val="20"/>
          <w:lang w:val="it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08"/>
        <w:gridCol w:w="1418"/>
        <w:gridCol w:w="1417"/>
        <w:gridCol w:w="1985"/>
        <w:gridCol w:w="1984"/>
        <w:gridCol w:w="1892"/>
        <w:gridCol w:w="1085"/>
        <w:gridCol w:w="1134"/>
        <w:gridCol w:w="787"/>
        <w:gridCol w:w="2674"/>
      </w:tblGrid>
      <w:tr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b/>
                <w:bCs/>
                <w:sz w:val="20"/>
                <w:szCs w:val="20"/>
                <w:lang w:val="it-CH"/>
              </w:rPr>
            </w:pPr>
            <w:r>
              <w:rPr>
                <w:b/>
                <w:bCs/>
                <w:sz w:val="20"/>
                <w:szCs w:val="20"/>
                <w:lang w:val="it-CH"/>
              </w:rPr>
              <w:t>7.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it-CH"/>
              </w:rPr>
            </w:pPr>
            <w:r>
              <w:rPr>
                <w:b/>
                <w:bCs/>
                <w:sz w:val="20"/>
                <w:szCs w:val="20"/>
                <w:lang w:val="it-CH"/>
              </w:rPr>
              <w:t>RC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it-CH"/>
              </w:rPr>
            </w:pPr>
            <w:r>
              <w:rPr>
                <w:b/>
                <w:bCs/>
                <w:sz w:val="20"/>
                <w:szCs w:val="20"/>
                <w:lang w:val="it-CH"/>
              </w:rPr>
              <w:t>N. articolo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it-CH"/>
              </w:rPr>
            </w:pPr>
            <w:r>
              <w:rPr>
                <w:b/>
                <w:bCs/>
                <w:sz w:val="20"/>
                <w:szCs w:val="20"/>
                <w:lang w:val="it-CH"/>
              </w:rPr>
              <w:t>N. deposito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it-CH"/>
              </w:rPr>
            </w:pPr>
            <w:r>
              <w:rPr>
                <w:b/>
                <w:bCs/>
                <w:sz w:val="20"/>
                <w:szCs w:val="20"/>
                <w:lang w:val="it-CH"/>
              </w:rPr>
              <w:t>Data movimento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it-CH"/>
              </w:rPr>
            </w:pPr>
            <w:r>
              <w:rPr>
                <w:b/>
                <w:bCs/>
                <w:sz w:val="20"/>
                <w:szCs w:val="20"/>
                <w:lang w:val="it-CH"/>
              </w:rPr>
              <w:t>N. movimento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it-CH"/>
              </w:rPr>
            </w:pPr>
            <w:r>
              <w:rPr>
                <w:b/>
                <w:bCs/>
                <w:sz w:val="20"/>
                <w:szCs w:val="20"/>
                <w:lang w:val="it-CH"/>
              </w:rPr>
              <w:t>Quantità litri / kg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it-CH"/>
              </w:rPr>
            </w:pPr>
            <w:r>
              <w:rPr>
                <w:b/>
                <w:bCs/>
                <w:sz w:val="20"/>
                <w:szCs w:val="20"/>
                <w:lang w:val="it-CH"/>
              </w:rPr>
              <w:t>UD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it-CH"/>
              </w:rPr>
            </w:pPr>
            <w:r>
              <w:rPr>
                <w:b/>
                <w:bCs/>
                <w:sz w:val="20"/>
                <w:szCs w:val="20"/>
                <w:lang w:val="it-CH"/>
              </w:rPr>
              <w:t>Statistica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it-CH"/>
              </w:rPr>
            </w:pPr>
            <w:r>
              <w:rPr>
                <w:b/>
                <w:bCs/>
                <w:sz w:val="20"/>
                <w:szCs w:val="20"/>
                <w:lang w:val="it-CH"/>
              </w:rPr>
              <w:t>CI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it-CH"/>
              </w:rPr>
            </w:pPr>
            <w:r>
              <w:rPr>
                <w:b/>
                <w:bCs/>
                <w:sz w:val="20"/>
                <w:szCs w:val="20"/>
                <w:lang w:val="it-CH"/>
              </w:rPr>
              <w:t>Importo dell’imposta CHF</w:t>
            </w:r>
          </w:p>
        </w:tc>
      </w:tr>
      <w:tr>
        <w:trPr>
          <w:trHeight w:val="284"/>
        </w:trPr>
        <w:tc>
          <w:tcPr>
            <w:tcW w:w="129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right="-108"/>
              <w:jc w:val="right"/>
              <w:rPr>
                <w:b/>
                <w:bCs/>
                <w:sz w:val="20"/>
                <w:szCs w:val="20"/>
                <w:lang w:val="it-CH"/>
              </w:rPr>
            </w:pPr>
            <w:r>
              <w:rPr>
                <w:b/>
                <w:bCs/>
                <w:sz w:val="20"/>
                <w:szCs w:val="20"/>
                <w:lang w:val="it-CH"/>
              </w:rPr>
              <w:t>Riporto: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/>
            </w:r>
            <w:r>
              <w:rPr>
                <w:sz w:val="20"/>
                <w:szCs w:val="20"/>
                <w:lang w:val="it-CH"/>
              </w:rPr>
              <w:instrText xml:space="preserve"> REF  s1ü  \* MERGEFORMAT </w:instrText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 xml:space="preserve">     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</w:tr>
      <w:tr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1"/>
                    <w:format w:val="#'##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13"/>
                    <w:format w:val="#'##0.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</w:tr>
      <w:tr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1"/>
                    <w:format w:val="#'##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13"/>
                    <w:format w:val="#'##0.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</w:tr>
      <w:tr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1"/>
                    <w:format w:val="#'##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13"/>
                    <w:format w:val="#'##0.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</w:tr>
      <w:tr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1"/>
                    <w:format w:val="#'##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13"/>
                    <w:format w:val="#'##0.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</w:tr>
      <w:tr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1"/>
                    <w:format w:val="#'##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13"/>
                    <w:format w:val="#'##0.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</w:tr>
      <w:tr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1"/>
                    <w:format w:val="#'##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13"/>
                    <w:format w:val="#'##0.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</w:tr>
      <w:tr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1"/>
                    <w:format w:val="#'##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13"/>
                    <w:format w:val="#'##0.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</w:tr>
      <w:tr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1"/>
                    <w:format w:val="#'##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13"/>
                    <w:format w:val="#'##0.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</w:tr>
      <w:tr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1"/>
                    <w:format w:val="#'##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13"/>
                    <w:format w:val="#'##0.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</w:tr>
      <w:tr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1"/>
                    <w:format w:val="#'##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13"/>
                    <w:format w:val="#'##0.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</w:tr>
      <w:tr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1"/>
                    <w:format w:val="#'##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13"/>
                    <w:format w:val="#'##0.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</w:tr>
      <w:tr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1"/>
                    <w:format w:val="#'##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13"/>
                    <w:format w:val="#'##0.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</w:tr>
      <w:tr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1"/>
                    <w:format w:val="#'##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13"/>
                    <w:format w:val="#'##0.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</w:tr>
      <w:tr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1"/>
                    <w:format w:val="#'##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13"/>
                    <w:format w:val="#'##0.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</w:tr>
      <w:tr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1"/>
                    <w:format w:val="#'##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13"/>
                    <w:format w:val="#'##0.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</w:tr>
      <w:tr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1"/>
                    <w:format w:val="#'##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13"/>
                    <w:format w:val="#'##0.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</w:tr>
      <w:tr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1"/>
                    <w:format w:val="#'##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13"/>
                    <w:format w:val="#'##0.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</w:tr>
      <w:tr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1"/>
                    <w:format w:val="#'##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13"/>
                    <w:format w:val="#'##0.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</w:tr>
      <w:tr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1"/>
                    <w:format w:val="#'##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13"/>
                    <w:format w:val="#'##0.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</w:tr>
      <w:tr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1"/>
                    <w:format w:val="#'##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13"/>
                    <w:format w:val="#'##0.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</w:tr>
      <w:tr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1"/>
                    <w:format w:val="#'##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13"/>
                    <w:format w:val="#'##0.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</w:tr>
      <w:tr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1"/>
                    <w:format w:val="#'##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13"/>
                    <w:format w:val="#'##0.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</w:tr>
      <w:tr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1"/>
                    <w:format w:val="#'##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13"/>
                    <w:format w:val="#'##0.00"/>
                  </w:textInput>
                </w:ffData>
              </w:fldChar>
            </w:r>
            <w:r>
              <w:rPr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sz w:val="20"/>
                <w:szCs w:val="20"/>
                <w:lang w:val="it-CH"/>
              </w:rPr>
            </w:r>
            <w:r>
              <w:rPr>
                <w:sz w:val="20"/>
                <w:szCs w:val="20"/>
                <w:lang w:val="it-CH"/>
              </w:rPr>
              <w:fldChar w:fldCharType="separate"/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t> </w:t>
            </w:r>
            <w:r>
              <w:rPr>
                <w:sz w:val="20"/>
                <w:szCs w:val="20"/>
                <w:lang w:val="it-CH"/>
              </w:rPr>
              <w:fldChar w:fldCharType="end"/>
            </w:r>
          </w:p>
        </w:tc>
      </w:tr>
      <w:tr>
        <w:trPr>
          <w:trHeight w:hRule="exact" w:val="113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  <w:lang w:val="it-CH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rPr>
                <w:b/>
                <w:bCs/>
                <w:sz w:val="22"/>
                <w:szCs w:val="22"/>
                <w:lang w:val="it-CH"/>
              </w:rPr>
            </w:pPr>
          </w:p>
        </w:tc>
        <w:tc>
          <w:tcPr>
            <w:tcW w:w="1295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  <w:lang w:val="it-CH"/>
              </w:rPr>
            </w:pPr>
          </w:p>
        </w:tc>
      </w:tr>
      <w:tr>
        <w:trPr>
          <w:trHeight w:val="340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  <w:lang w:val="it-CH"/>
              </w:rPr>
            </w:pPr>
            <w:r>
              <w:rPr>
                <w:b/>
                <w:bCs/>
                <w:sz w:val="20"/>
                <w:szCs w:val="20"/>
                <w:lang w:val="it-CH"/>
              </w:rPr>
              <w:t xml:space="preserve">8.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rPr>
                <w:b/>
                <w:bCs/>
                <w:sz w:val="22"/>
                <w:szCs w:val="22"/>
                <w:lang w:val="it-CH"/>
              </w:rPr>
            </w:pPr>
            <w:r>
              <w:rPr>
                <w:b/>
                <w:bCs/>
                <w:sz w:val="22"/>
                <w:szCs w:val="22"/>
                <w:lang w:val="it-CH"/>
              </w:rPr>
              <w:t>Pagina 2 di 2</w:t>
            </w:r>
          </w:p>
        </w:tc>
        <w:tc>
          <w:tcPr>
            <w:tcW w:w="1295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  <w:lang w:val="it-CH"/>
              </w:rPr>
            </w:pPr>
          </w:p>
        </w:tc>
      </w:tr>
    </w:tbl>
    <w:p>
      <w:pPr>
        <w:rPr>
          <w:sz w:val="6"/>
          <w:szCs w:val="6"/>
          <w:lang w:val="it-CH"/>
        </w:rPr>
        <w:sectPr>
          <w:footerReference w:type="default" r:id="rId8"/>
          <w:footerReference w:type="first" r:id="rId9"/>
          <w:pgSz w:w="16838" w:h="11906" w:orient="landscape" w:code="9"/>
          <w:pgMar w:top="680" w:right="680" w:bottom="709" w:left="680" w:header="720" w:footer="454" w:gutter="0"/>
          <w:cols w:space="720"/>
        </w:sectPr>
      </w:pPr>
    </w:p>
    <w:tbl>
      <w:tblPr>
        <w:tblW w:w="9809" w:type="dxa"/>
        <w:tblInd w:w="71" w:type="dxa"/>
        <w:tblLayout w:type="fixed"/>
        <w:tblCellMar>
          <w:left w:w="71" w:type="dxa"/>
          <w:right w:w="71" w:type="dxa"/>
        </w:tblCellMar>
        <w:tblLook w:val="01E0" w:firstRow="1" w:lastRow="1" w:firstColumn="1" w:lastColumn="1" w:noHBand="0" w:noVBand="0"/>
      </w:tblPr>
      <w:tblGrid>
        <w:gridCol w:w="4848"/>
        <w:gridCol w:w="4961"/>
      </w:tblGrid>
      <w:tr>
        <w:trPr>
          <w:cantSplit/>
          <w:trHeight w:hRule="exact" w:val="1980"/>
        </w:trPr>
        <w:tc>
          <w:tcPr>
            <w:tcW w:w="4848" w:type="dxa"/>
          </w:tcPr>
          <w:p>
            <w:pPr>
              <w:pStyle w:val="Logo"/>
              <w:rPr>
                <w:lang w:val="it-CH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981200" cy="647700"/>
                  <wp:effectExtent l="0" t="0" r="0" b="0"/>
                  <wp:docPr id="3" name="Bild 3" descr="Logo Schweizerische Eidgenossenschaft, Confédération suisse, Confederazione Svizzera, Confederaziun svizra, Swiss Confede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Schweizerische Eidgenossenschaft, Confédération suisse, Confederazione Svizzera, Confederaziun svizra, Swiss Confeder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CDBLogo"/>
              <w:ind w:left="28" w:hanging="28"/>
              <w:rPr>
                <w:noProof w:val="0"/>
                <w:lang w:val="it-CH"/>
              </w:rPr>
            </w:pPr>
          </w:p>
        </w:tc>
        <w:tc>
          <w:tcPr>
            <w:tcW w:w="4961" w:type="dxa"/>
          </w:tcPr>
          <w:p>
            <w:pPr>
              <w:pStyle w:val="CDBKopfDept"/>
              <w:rPr>
                <w:noProof w:val="0"/>
                <w:lang w:val="it-CH"/>
              </w:rPr>
            </w:pPr>
            <w:r>
              <w:rPr>
                <w:noProof w:val="0"/>
                <w:lang w:val="it-CH"/>
              </w:rPr>
              <w:t>Dipartimento federale delle finanze DFF</w:t>
            </w:r>
          </w:p>
          <w:p>
            <w:pPr>
              <w:pStyle w:val="CDBKopfFett"/>
              <w:rPr>
                <w:lang w:val="it-CH"/>
              </w:rPr>
            </w:pPr>
            <w:r>
              <w:rPr>
                <w:lang w:val="it-CH"/>
              </w:rPr>
              <w:t>Ufficio federale della dogana e della sicurezza dei confini UDSC</w:t>
            </w:r>
          </w:p>
          <w:p>
            <w:pPr>
              <w:pStyle w:val="CDBKopfFett"/>
              <w:rPr>
                <w:b w:val="0"/>
              </w:rPr>
            </w:pPr>
            <w:r>
              <w:rPr>
                <w:b w:val="0"/>
              </w:rPr>
              <w:t>Basi</w:t>
            </w:r>
          </w:p>
          <w:p>
            <w:pPr>
              <w:pStyle w:val="CDBHierarchie"/>
              <w:rPr>
                <w:noProof w:val="0"/>
                <w:lang w:val="it-CH"/>
              </w:rPr>
            </w:pPr>
          </w:p>
          <w:p>
            <w:pPr>
              <w:pStyle w:val="CDBHierarchie"/>
              <w:rPr>
                <w:noProof w:val="0"/>
                <w:lang w:val="it-CH"/>
              </w:rPr>
            </w:pPr>
          </w:p>
        </w:tc>
      </w:tr>
    </w:tbl>
    <w:p>
      <w:pPr>
        <w:rPr>
          <w:b/>
          <w:bCs/>
          <w:sz w:val="28"/>
          <w:szCs w:val="28"/>
          <w:lang w:val="it-CH"/>
        </w:rPr>
      </w:pPr>
      <w:r>
        <w:rPr>
          <w:b/>
          <w:bCs/>
          <w:sz w:val="28"/>
          <w:szCs w:val="28"/>
          <w:lang w:val="it-CH"/>
        </w:rPr>
        <w:t>Istruzioni per la compilazione del modulo 45.35 “Dichiarazione fiscale / domanda di rimborso dell’imposta”</w:t>
      </w:r>
    </w:p>
    <w:p>
      <w:pPr>
        <w:rPr>
          <w:sz w:val="16"/>
          <w:szCs w:val="16"/>
          <w:lang w:val="it-CH"/>
        </w:rPr>
      </w:pPr>
    </w:p>
    <w:p>
      <w:pPr>
        <w:rPr>
          <w:sz w:val="16"/>
          <w:szCs w:val="16"/>
          <w:lang w:val="it-CH"/>
        </w:rPr>
      </w:pPr>
    </w:p>
    <w:p>
      <w:pPr>
        <w:spacing w:after="240"/>
        <w:rPr>
          <w:b/>
          <w:bCs/>
          <w:u w:val="single"/>
          <w:lang w:val="it-CH"/>
        </w:rPr>
      </w:pPr>
      <w:r>
        <w:rPr>
          <w:b/>
          <w:bCs/>
          <w:u w:val="single"/>
          <w:lang w:val="it-CH"/>
        </w:rPr>
        <w:t>In generale</w:t>
      </w:r>
      <w:r>
        <w:rPr>
          <w:b/>
          <w:bCs/>
          <w:u w:val="single"/>
          <w:lang w:val="it-CH"/>
        </w:rPr>
        <w:br/>
      </w:r>
    </w:p>
    <w:p>
      <w:pPr>
        <w:numPr>
          <w:ilvl w:val="0"/>
          <w:numId w:val="47"/>
        </w:numPr>
        <w:tabs>
          <w:tab w:val="clear" w:pos="720"/>
          <w:tab w:val="num" w:pos="426"/>
        </w:tabs>
        <w:spacing w:after="160"/>
        <w:ind w:left="426" w:hanging="426"/>
        <w:rPr>
          <w:sz w:val="20"/>
          <w:szCs w:val="20"/>
          <w:lang w:val="it-CH"/>
        </w:rPr>
      </w:pPr>
      <w:r>
        <w:rPr>
          <w:sz w:val="20"/>
          <w:szCs w:val="20"/>
          <w:lang w:val="it-CH"/>
        </w:rPr>
        <w:t>Il contribuente deve compilare le rubriche contrassegnate dalle cifre 1 - 8 (spiegazioni vedi qui appresso).</w:t>
      </w:r>
      <w:r>
        <w:rPr>
          <w:sz w:val="20"/>
          <w:szCs w:val="20"/>
          <w:lang w:val="it-CH"/>
        </w:rPr>
        <w:br/>
      </w:r>
    </w:p>
    <w:p>
      <w:pPr>
        <w:numPr>
          <w:ilvl w:val="0"/>
          <w:numId w:val="47"/>
        </w:numPr>
        <w:tabs>
          <w:tab w:val="clear" w:pos="720"/>
          <w:tab w:val="num" w:pos="426"/>
        </w:tabs>
        <w:spacing w:after="80"/>
        <w:ind w:left="426" w:hanging="426"/>
        <w:rPr>
          <w:sz w:val="20"/>
          <w:szCs w:val="20"/>
          <w:lang w:val="it-CH"/>
        </w:rPr>
      </w:pPr>
      <w:r>
        <w:rPr>
          <w:sz w:val="20"/>
          <w:szCs w:val="20"/>
          <w:lang w:val="it-CH"/>
        </w:rPr>
        <w:t xml:space="preserve">Il modulo 45.35 va utilizzato per la dichiarazione di </w:t>
      </w:r>
    </w:p>
    <w:p>
      <w:pPr>
        <w:pStyle w:val="Titre3Strich2"/>
        <w:numPr>
          <w:ilvl w:val="0"/>
          <w:numId w:val="48"/>
        </w:numPr>
        <w:spacing w:after="60"/>
        <w:rPr>
          <w:sz w:val="20"/>
          <w:szCs w:val="20"/>
          <w:lang w:val="it-CH"/>
        </w:rPr>
      </w:pPr>
      <w:r>
        <w:rPr>
          <w:sz w:val="20"/>
          <w:szCs w:val="20"/>
          <w:lang w:val="it-CH"/>
        </w:rPr>
        <w:t>forniture nell’ambito delle relazioni diplomatiche e consolari giusta gli articoli 26 - 28 dell’ordinanza sull’imposizione degli oli minerali (OIOm; RS 641.611); oppure</w:t>
      </w:r>
    </w:p>
    <w:p>
      <w:pPr>
        <w:pStyle w:val="Titre3Strich2"/>
        <w:numPr>
          <w:ilvl w:val="0"/>
          <w:numId w:val="48"/>
        </w:numPr>
        <w:spacing w:after="60"/>
        <w:rPr>
          <w:sz w:val="20"/>
          <w:szCs w:val="20"/>
          <w:lang w:val="it-CH"/>
        </w:rPr>
      </w:pPr>
      <w:r>
        <w:rPr>
          <w:sz w:val="20"/>
          <w:szCs w:val="20"/>
          <w:lang w:val="it-CH"/>
        </w:rPr>
        <w:t>rifornimenti di aeromobili (articolo 33 OIOm).</w:t>
      </w:r>
      <w:r>
        <w:rPr>
          <w:sz w:val="20"/>
          <w:szCs w:val="20"/>
          <w:lang w:val="it-CH"/>
        </w:rPr>
        <w:br/>
      </w:r>
    </w:p>
    <w:p>
      <w:pPr>
        <w:pStyle w:val="Titre3Strich2"/>
        <w:numPr>
          <w:ilvl w:val="0"/>
          <w:numId w:val="47"/>
        </w:numPr>
        <w:tabs>
          <w:tab w:val="clear" w:pos="720"/>
          <w:tab w:val="num" w:pos="426"/>
        </w:tabs>
        <w:ind w:left="426" w:hanging="426"/>
        <w:rPr>
          <w:sz w:val="20"/>
          <w:szCs w:val="20"/>
          <w:lang w:val="it-CH"/>
        </w:rPr>
      </w:pPr>
      <w:r>
        <w:rPr>
          <w:sz w:val="20"/>
          <w:szCs w:val="20"/>
          <w:lang w:val="it-CH"/>
        </w:rPr>
        <w:t xml:space="preserve">Modulo 45.35 impiegato come dichiarazione fiscale </w:t>
      </w:r>
      <w:r>
        <w:rPr>
          <w:sz w:val="20"/>
          <w:szCs w:val="20"/>
          <w:lang w:val="it-CH"/>
        </w:rPr>
        <w:br/>
        <w:t>(combustibili e carburanti ex bollette di scorta valevoli 3 mesi)</w:t>
      </w:r>
      <w:r>
        <w:rPr>
          <w:sz w:val="20"/>
          <w:szCs w:val="20"/>
          <w:lang w:val="it-CH"/>
        </w:rPr>
        <w:br/>
      </w:r>
    </w:p>
    <w:p>
      <w:pPr>
        <w:pStyle w:val="Titre3Strich2"/>
        <w:tabs>
          <w:tab w:val="num" w:pos="426"/>
        </w:tabs>
        <w:spacing w:before="60" w:after="60"/>
        <w:ind w:left="426"/>
        <w:rPr>
          <w:sz w:val="20"/>
          <w:szCs w:val="20"/>
          <w:lang w:val="it-CH"/>
        </w:rPr>
      </w:pPr>
      <w:r>
        <w:rPr>
          <w:sz w:val="20"/>
          <w:szCs w:val="20"/>
          <w:lang w:val="it-CH"/>
        </w:rPr>
        <w:t>Possibilità:</w:t>
      </w:r>
    </w:p>
    <w:p>
      <w:pPr>
        <w:pStyle w:val="Titre3Strich2"/>
        <w:numPr>
          <w:ilvl w:val="0"/>
          <w:numId w:val="46"/>
        </w:numPr>
        <w:tabs>
          <w:tab w:val="clear" w:pos="360"/>
          <w:tab w:val="num" w:pos="709"/>
        </w:tabs>
        <w:spacing w:after="60"/>
        <w:ind w:left="709" w:hanging="283"/>
        <w:rPr>
          <w:sz w:val="20"/>
          <w:szCs w:val="20"/>
          <w:lang w:val="it-CH"/>
        </w:rPr>
      </w:pPr>
      <w:r>
        <w:rPr>
          <w:b/>
          <w:bCs/>
          <w:sz w:val="20"/>
          <w:szCs w:val="20"/>
          <w:lang w:val="it-CH"/>
        </w:rPr>
        <w:t>in esenzione imposta:</w:t>
      </w:r>
      <w:r>
        <w:rPr>
          <w:sz w:val="20"/>
          <w:szCs w:val="20"/>
          <w:lang w:val="it-CH"/>
        </w:rPr>
        <w:t xml:space="preserve"> se tutte le condizioni giusta gli articoli 26 - 28, risp. 33 OIOm sono adempite, i combustibili e i carburanti possono essere annunciati in esenzione da imposta;</w:t>
      </w:r>
    </w:p>
    <w:p>
      <w:pPr>
        <w:pStyle w:val="Titre3Strich2"/>
        <w:numPr>
          <w:ilvl w:val="0"/>
          <w:numId w:val="46"/>
        </w:numPr>
        <w:tabs>
          <w:tab w:val="clear" w:pos="360"/>
          <w:tab w:val="num" w:pos="709"/>
        </w:tabs>
        <w:spacing w:after="160"/>
        <w:ind w:left="709" w:hanging="283"/>
        <w:rPr>
          <w:sz w:val="20"/>
          <w:szCs w:val="20"/>
          <w:lang w:val="it-CH"/>
        </w:rPr>
      </w:pPr>
      <w:r>
        <w:rPr>
          <w:b/>
          <w:bCs/>
          <w:sz w:val="20"/>
          <w:szCs w:val="20"/>
          <w:lang w:val="it-CH"/>
        </w:rPr>
        <w:t xml:space="preserve">non in esenzione da imposta: </w:t>
      </w:r>
      <w:r>
        <w:rPr>
          <w:sz w:val="20"/>
          <w:szCs w:val="20"/>
          <w:lang w:val="it-CH"/>
        </w:rPr>
        <w:t>se le condizioni dell'OIOm non sono adempite, i combustibili e i carburanti soggiacciono all'imposta sugli oli minerali.</w:t>
      </w:r>
      <w:r>
        <w:rPr>
          <w:sz w:val="20"/>
          <w:szCs w:val="20"/>
          <w:lang w:val="it-CH"/>
        </w:rPr>
        <w:br/>
      </w:r>
    </w:p>
    <w:p>
      <w:pPr>
        <w:pStyle w:val="Titre3Strich2"/>
        <w:numPr>
          <w:ilvl w:val="0"/>
          <w:numId w:val="47"/>
        </w:numPr>
        <w:tabs>
          <w:tab w:val="clear" w:pos="720"/>
          <w:tab w:val="num" w:pos="426"/>
        </w:tabs>
        <w:spacing w:after="60"/>
        <w:ind w:left="426" w:hanging="426"/>
        <w:rPr>
          <w:sz w:val="20"/>
          <w:szCs w:val="20"/>
          <w:lang w:val="it-CH"/>
        </w:rPr>
      </w:pPr>
      <w:r>
        <w:rPr>
          <w:sz w:val="20"/>
          <w:szCs w:val="20"/>
          <w:lang w:val="it-CH"/>
        </w:rPr>
        <w:t>Modulo 45.35 impiegato come domanda di rimborso</w:t>
      </w:r>
      <w:r>
        <w:rPr>
          <w:sz w:val="20"/>
          <w:szCs w:val="20"/>
          <w:lang w:val="it-CH"/>
        </w:rPr>
        <w:br/>
        <w:t>(combustibili e carburanti in libera pratica fiscale)</w:t>
      </w:r>
    </w:p>
    <w:p>
      <w:pPr>
        <w:pStyle w:val="Titre3Strich2"/>
        <w:tabs>
          <w:tab w:val="num" w:pos="426"/>
        </w:tabs>
        <w:spacing w:after="160"/>
        <w:ind w:left="426"/>
        <w:rPr>
          <w:sz w:val="20"/>
          <w:szCs w:val="20"/>
          <w:lang w:val="it-CH"/>
        </w:rPr>
      </w:pPr>
      <w:r>
        <w:rPr>
          <w:sz w:val="20"/>
          <w:szCs w:val="20"/>
          <w:lang w:val="it-CH"/>
        </w:rPr>
        <w:t>Se le condizioni degli articoli 26 - 28, risp. 33 OIOm sono adempite, è possibile richiedere a posteriori il rimborso dell'imposta sugli oli minerali già pagata. La restituzione avviene verso riscossione di una tassa.</w:t>
      </w:r>
      <w:r>
        <w:rPr>
          <w:sz w:val="20"/>
          <w:szCs w:val="20"/>
          <w:lang w:val="it-CH"/>
        </w:rPr>
        <w:br/>
      </w:r>
    </w:p>
    <w:p>
      <w:pPr>
        <w:pStyle w:val="Titre3Strich2"/>
        <w:numPr>
          <w:ilvl w:val="0"/>
          <w:numId w:val="47"/>
        </w:numPr>
        <w:tabs>
          <w:tab w:val="clear" w:pos="720"/>
          <w:tab w:val="num" w:pos="426"/>
        </w:tabs>
        <w:spacing w:after="60"/>
        <w:ind w:left="426" w:hanging="426"/>
        <w:rPr>
          <w:sz w:val="20"/>
          <w:szCs w:val="20"/>
          <w:lang w:val="it-CH"/>
        </w:rPr>
      </w:pPr>
      <w:r>
        <w:rPr>
          <w:sz w:val="20"/>
          <w:szCs w:val="20"/>
          <w:lang w:val="it-CH"/>
        </w:rPr>
        <w:t>I dati devono essere dichiarati nel modulo come segue:</w:t>
      </w:r>
    </w:p>
    <w:p>
      <w:pPr>
        <w:pStyle w:val="Titre3Strich2"/>
        <w:numPr>
          <w:ilvl w:val="0"/>
          <w:numId w:val="48"/>
        </w:numPr>
        <w:spacing w:after="60"/>
        <w:rPr>
          <w:sz w:val="20"/>
          <w:szCs w:val="20"/>
          <w:lang w:val="it-CH"/>
        </w:rPr>
      </w:pPr>
      <w:r>
        <w:rPr>
          <w:sz w:val="20"/>
          <w:szCs w:val="20"/>
          <w:lang w:val="it-CH"/>
        </w:rPr>
        <w:t>prodotti (secondo il numero dell’articolo, in ordine crescente)</w:t>
      </w:r>
    </w:p>
    <w:p>
      <w:pPr>
        <w:pStyle w:val="Titre3Strich2"/>
        <w:numPr>
          <w:ilvl w:val="0"/>
          <w:numId w:val="45"/>
        </w:numPr>
        <w:tabs>
          <w:tab w:val="num" w:pos="426"/>
          <w:tab w:val="left" w:pos="1134"/>
        </w:tabs>
        <w:ind w:left="426" w:firstLine="283"/>
        <w:rPr>
          <w:sz w:val="20"/>
          <w:szCs w:val="20"/>
          <w:lang w:val="it-CH"/>
        </w:rPr>
      </w:pPr>
      <w:r>
        <w:rPr>
          <w:sz w:val="20"/>
          <w:szCs w:val="20"/>
          <w:lang w:val="it-CH"/>
        </w:rPr>
        <w:t>codice dell’aliquota d’imposta (in ordine crescente)</w:t>
      </w:r>
    </w:p>
    <w:p>
      <w:pPr>
        <w:pStyle w:val="Titre3Strich2"/>
        <w:numPr>
          <w:ilvl w:val="0"/>
          <w:numId w:val="45"/>
        </w:numPr>
        <w:tabs>
          <w:tab w:val="num" w:pos="426"/>
          <w:tab w:val="left" w:pos="1134"/>
        </w:tabs>
        <w:spacing w:after="60"/>
        <w:ind w:left="426" w:firstLine="708"/>
        <w:rPr>
          <w:sz w:val="20"/>
          <w:szCs w:val="20"/>
          <w:lang w:val="it-CH"/>
        </w:rPr>
      </w:pPr>
      <w:r>
        <w:rPr>
          <w:sz w:val="20"/>
          <w:szCs w:val="20"/>
          <w:lang w:val="it-CH"/>
        </w:rPr>
        <w:t>statistica (indicazioni suddivise in base alle rispettive quantità)</w:t>
      </w:r>
    </w:p>
    <w:p>
      <w:pPr>
        <w:pStyle w:val="Titre3Strich2"/>
        <w:numPr>
          <w:ilvl w:val="0"/>
          <w:numId w:val="48"/>
        </w:numPr>
        <w:spacing w:after="60"/>
        <w:rPr>
          <w:sz w:val="20"/>
          <w:szCs w:val="20"/>
          <w:lang w:val="it-CH"/>
        </w:rPr>
      </w:pPr>
      <w:r>
        <w:rPr>
          <w:sz w:val="20"/>
          <w:szCs w:val="20"/>
          <w:lang w:val="it-CH"/>
        </w:rPr>
        <w:t>importo totale in CHF della dichiarazione fiscale / domanda di rimborso dell’imposta.</w:t>
      </w:r>
      <w:r>
        <w:rPr>
          <w:sz w:val="20"/>
          <w:szCs w:val="20"/>
          <w:lang w:val="it-CH"/>
        </w:rPr>
        <w:br/>
      </w:r>
    </w:p>
    <w:p>
      <w:pPr>
        <w:pStyle w:val="Titre3Strich2"/>
        <w:numPr>
          <w:ilvl w:val="0"/>
          <w:numId w:val="47"/>
        </w:numPr>
        <w:tabs>
          <w:tab w:val="clear" w:pos="720"/>
          <w:tab w:val="num" w:pos="426"/>
        </w:tabs>
        <w:spacing w:after="160"/>
        <w:ind w:left="426" w:hanging="426"/>
        <w:rPr>
          <w:sz w:val="20"/>
          <w:szCs w:val="20"/>
          <w:lang w:val="it-CH"/>
        </w:rPr>
      </w:pPr>
      <w:r>
        <w:rPr>
          <w:sz w:val="20"/>
          <w:szCs w:val="20"/>
          <w:lang w:val="it-CH"/>
        </w:rPr>
        <w:t>Le dichiarazioni fiscali e le domande di rimborso dell’imposta devono essere allestite su moduli separati.</w:t>
      </w:r>
      <w:r>
        <w:rPr>
          <w:sz w:val="20"/>
          <w:szCs w:val="20"/>
          <w:lang w:val="it-CH"/>
        </w:rPr>
        <w:br/>
      </w:r>
    </w:p>
    <w:p>
      <w:pPr>
        <w:pStyle w:val="Titre3Strich2"/>
        <w:numPr>
          <w:ilvl w:val="0"/>
          <w:numId w:val="47"/>
        </w:numPr>
        <w:tabs>
          <w:tab w:val="clear" w:pos="720"/>
          <w:tab w:val="num" w:pos="426"/>
        </w:tabs>
        <w:spacing w:after="160"/>
        <w:ind w:left="426" w:hanging="426"/>
        <w:rPr>
          <w:sz w:val="20"/>
          <w:szCs w:val="20"/>
          <w:lang w:val="it-CH"/>
        </w:rPr>
      </w:pPr>
      <w:bookmarkStart w:id="14" w:name="_Hlt104177888"/>
      <w:bookmarkStart w:id="15" w:name="_Hlt104177889"/>
      <w:bookmarkStart w:id="16" w:name="_Hlt104966930"/>
      <w:bookmarkStart w:id="17" w:name="_Hlt104966931"/>
      <w:r>
        <w:rPr>
          <w:sz w:val="20"/>
          <w:szCs w:val="20"/>
          <w:lang w:val="it-CH"/>
        </w:rPr>
        <w:t>Le dichiarazioni fiscali, risp. domande di rimborso dell’imposta vanno inviate al livello locale competente unitamente ai documenti giustificativi.</w:t>
      </w:r>
      <w:r>
        <w:rPr>
          <w:sz w:val="20"/>
          <w:szCs w:val="20"/>
          <w:lang w:val="it-CH"/>
        </w:rPr>
        <w:br/>
      </w:r>
    </w:p>
    <w:bookmarkEnd w:id="14"/>
    <w:bookmarkEnd w:id="15"/>
    <w:bookmarkEnd w:id="16"/>
    <w:bookmarkEnd w:id="17"/>
    <w:p>
      <w:pPr>
        <w:pStyle w:val="Titre3Strich2"/>
        <w:numPr>
          <w:ilvl w:val="0"/>
          <w:numId w:val="47"/>
        </w:numPr>
        <w:tabs>
          <w:tab w:val="clear" w:pos="720"/>
          <w:tab w:val="num" w:pos="426"/>
        </w:tabs>
        <w:ind w:left="426" w:hanging="426"/>
        <w:rPr>
          <w:sz w:val="20"/>
          <w:szCs w:val="20"/>
          <w:lang w:val="it-CH"/>
        </w:rPr>
      </w:pPr>
      <w:r>
        <w:rPr>
          <w:sz w:val="20"/>
          <w:szCs w:val="20"/>
          <w:lang w:val="it-CH"/>
        </w:rPr>
        <w:t>Occorre osservare le prescrizioni del regolamento 09 (</w:t>
      </w:r>
      <w:hyperlink r:id="rId10" w:history="1">
        <w:r>
          <w:rPr>
            <w:rStyle w:val="Hyperlink"/>
            <w:sz w:val="20"/>
            <w:szCs w:val="20"/>
            <w:lang w:val="it-CH"/>
          </w:rPr>
          <w:t>R-09 Imposta sugli oli minerali (admin.ch</w:t>
        </w:r>
      </w:hyperlink>
      <w:r>
        <w:rPr>
          <w:sz w:val="20"/>
          <w:szCs w:val="20"/>
          <w:lang w:val="it-CH"/>
        </w:rPr>
        <w:t>)).</w:t>
      </w:r>
    </w:p>
    <w:p>
      <w:pPr>
        <w:spacing w:before="240" w:after="480"/>
        <w:rPr>
          <w:sz w:val="20"/>
          <w:szCs w:val="20"/>
          <w:lang w:val="it-CH"/>
        </w:rPr>
      </w:pPr>
      <w:r>
        <w:rPr>
          <w:sz w:val="20"/>
          <w:szCs w:val="20"/>
          <w:lang w:val="it-CH"/>
        </w:rPr>
        <w:br w:type="page"/>
      </w:r>
    </w:p>
    <w:p>
      <w:pPr>
        <w:spacing w:before="240" w:after="600"/>
        <w:rPr>
          <w:u w:val="single"/>
          <w:lang w:val="it-CH"/>
        </w:rPr>
      </w:pPr>
      <w:r>
        <w:rPr>
          <w:b/>
          <w:bCs/>
          <w:u w:val="single"/>
          <w:lang w:val="it-CH"/>
        </w:rPr>
        <w:lastRenderedPageBreak/>
        <w:t>Spiegazioni concernenti le singole rubriche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5"/>
        <w:gridCol w:w="1962"/>
        <w:gridCol w:w="2038"/>
        <w:gridCol w:w="2038"/>
        <w:gridCol w:w="2038"/>
        <w:gridCol w:w="2039"/>
      </w:tblGrid>
      <w:t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1.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Ditta</w:t>
            </w:r>
          </w:p>
        </w:tc>
        <w:tc>
          <w:tcPr>
            <w:tcW w:w="8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Contribuente (designazione della ditta secondo il registro di commercio, indirizzo completo, domicilio)</w:t>
            </w:r>
          </w:p>
        </w:tc>
      </w:tr>
      <w:t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2.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Periodo</w:t>
            </w:r>
          </w:p>
        </w:tc>
        <w:tc>
          <w:tcPr>
            <w:tcW w:w="8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Ultimo giorno del periodo fiscale</w:t>
            </w:r>
          </w:p>
        </w:tc>
      </w:tr>
      <w:t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3.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N. contribuente</w:t>
            </w:r>
          </w:p>
        </w:tc>
        <w:tc>
          <w:tcPr>
            <w:tcW w:w="8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Numero d’identificazione a quattro, risp. cinque cifre attribuito dal’Ambito direzionale Basi</w:t>
            </w:r>
          </w:p>
        </w:tc>
      </w:tr>
      <w:t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6.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Assegnazione</w:t>
            </w:r>
          </w:p>
        </w:tc>
        <w:tc>
          <w:tcPr>
            <w:tcW w:w="8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tabs>
                <w:tab w:val="left" w:pos="4367"/>
              </w:tabs>
              <w:spacing w:beforeLines="20" w:before="48" w:afterLines="20" w:after="48"/>
              <w:rPr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Rimborso dell’imposta:</w:t>
            </w:r>
            <w:r>
              <w:rPr>
                <w:sz w:val="20"/>
                <w:szCs w:val="20"/>
                <w:lang w:val="it-CH"/>
              </w:rPr>
              <w:tab/>
              <w:t>99</w:t>
            </w:r>
            <w:r>
              <w:rPr>
                <w:b/>
                <w:bCs/>
                <w:sz w:val="20"/>
                <w:szCs w:val="20"/>
                <w:lang w:val="it-CH"/>
              </w:rPr>
              <w:t>20</w:t>
            </w:r>
          </w:p>
          <w:p>
            <w:pPr>
              <w:tabs>
                <w:tab w:val="left" w:pos="4367"/>
              </w:tabs>
              <w:spacing w:beforeLines="20" w:before="48" w:afterLines="20" w:after="48"/>
              <w:rPr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Merci ex bollette di scorta valevoli 3 mesi:</w:t>
            </w:r>
            <w:r>
              <w:rPr>
                <w:sz w:val="20"/>
                <w:szCs w:val="20"/>
                <w:lang w:val="it-CH"/>
              </w:rPr>
              <w:tab/>
              <w:t>99</w:t>
            </w:r>
            <w:r>
              <w:rPr>
                <w:b/>
                <w:bCs/>
                <w:sz w:val="20"/>
                <w:szCs w:val="20"/>
                <w:lang w:val="it-CH"/>
              </w:rPr>
              <w:t>54</w:t>
            </w:r>
          </w:p>
        </w:tc>
      </w:tr>
      <w:t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7.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RC</w:t>
            </w:r>
          </w:p>
        </w:tc>
        <w:tc>
          <w:tcPr>
            <w:tcW w:w="8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Numero del record secondo distinta</w:t>
            </w:r>
          </w:p>
        </w:tc>
      </w:tr>
      <w:t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sz w:val="20"/>
                <w:szCs w:val="20"/>
                <w:lang w:val="it-CH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N. articolo</w:t>
            </w:r>
          </w:p>
        </w:tc>
        <w:tc>
          <w:tcPr>
            <w:tcW w:w="8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Numero dell’articolo secondo distinta</w:t>
            </w:r>
          </w:p>
        </w:tc>
      </w:tr>
      <w:t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sz w:val="20"/>
                <w:szCs w:val="20"/>
                <w:lang w:val="it-CH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N. deposito</w:t>
            </w:r>
          </w:p>
        </w:tc>
        <w:tc>
          <w:tcPr>
            <w:tcW w:w="8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Numero del deposito autorizzato</w:t>
            </w:r>
          </w:p>
        </w:tc>
      </w:tr>
      <w:t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sz w:val="20"/>
                <w:szCs w:val="20"/>
                <w:lang w:val="it-CH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Data movimento</w:t>
            </w:r>
          </w:p>
        </w:tc>
        <w:tc>
          <w:tcPr>
            <w:tcW w:w="8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Data dell’asportazione dal deposito, risp. dello sdoganamento</w:t>
            </w:r>
          </w:p>
          <w:p>
            <w:pPr>
              <w:spacing w:beforeLines="20" w:before="48" w:afterLines="20" w:after="48"/>
              <w:rPr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In caso di rimborso dell’imposta: ultimo giorno del periodo fiscale nel quale le merci sono immesse in libera pratica fiscale (tassate all'aliquota normale)</w:t>
            </w:r>
          </w:p>
        </w:tc>
      </w:tr>
      <w:t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sz w:val="20"/>
                <w:szCs w:val="20"/>
                <w:lang w:val="it-CH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N. movimento</w:t>
            </w:r>
          </w:p>
        </w:tc>
        <w:tc>
          <w:tcPr>
            <w:tcW w:w="8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Solo per le merci ex bollette di scorta valevoli 3 mesi: numero della bolletta di scorta valevole 3 mesi</w:t>
            </w:r>
          </w:p>
        </w:tc>
      </w:tr>
      <w:t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sz w:val="20"/>
                <w:szCs w:val="20"/>
                <w:lang w:val="it-CH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Quantità litri / kg</w:t>
            </w:r>
          </w:p>
        </w:tc>
        <w:tc>
          <w:tcPr>
            <w:tcW w:w="8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lang w:val="it-CH"/>
              </w:rPr>
            </w:pPr>
            <w:r>
              <w:rPr>
                <w:sz w:val="20"/>
                <w:szCs w:val="20"/>
                <w:lang w:val="it-CH"/>
              </w:rPr>
              <w:t xml:space="preserve">Numero di litri a 15 °C </w:t>
            </w:r>
            <w:r>
              <w:rPr>
                <w:sz w:val="20"/>
                <w:lang w:val="it-CH"/>
              </w:rPr>
              <w:t>/ (gas naturale in kg)</w:t>
            </w:r>
          </w:p>
        </w:tc>
      </w:tr>
      <w:t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sz w:val="20"/>
                <w:szCs w:val="20"/>
                <w:lang w:val="it-CH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UD</w:t>
            </w:r>
          </w:p>
        </w:tc>
        <w:tc>
          <w:tcPr>
            <w:tcW w:w="8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Solo per le merci ex bollette di scorta valevoli 3 mesi:</w:t>
            </w:r>
          </w:p>
          <w:p>
            <w:pPr>
              <w:spacing w:beforeLines="20" w:before="48" w:afterLines="20" w:after="48"/>
              <w:rPr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- merci a partire dal confine: numero dell’ufficio doganale secondo distinta</w:t>
            </w:r>
          </w:p>
          <w:p>
            <w:pPr>
              <w:spacing w:beforeLines="20" w:before="48" w:afterLines="20" w:after="48"/>
              <w:rPr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- altri: lasciare in bianco</w:t>
            </w:r>
          </w:p>
        </w:tc>
      </w:tr>
      <w:t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sz w:val="20"/>
                <w:szCs w:val="20"/>
                <w:lang w:val="it-CH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Statistica</w:t>
            </w:r>
          </w:p>
        </w:tc>
        <w:tc>
          <w:tcPr>
            <w:tcW w:w="8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lang w:val="it-CH"/>
              </w:rPr>
            </w:pPr>
            <w:r>
              <w:rPr>
                <w:i/>
                <w:iCs/>
                <w:sz w:val="20"/>
                <w:szCs w:val="20"/>
                <w:lang w:val="it-CH"/>
              </w:rPr>
              <w:t>Carburanti per il rifornimento di aeromobili</w:t>
            </w:r>
          </w:p>
        </w:tc>
      </w:tr>
      <w:tr>
        <w:trPr>
          <w:trHeight w:val="321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sz w:val="20"/>
                <w:szCs w:val="20"/>
                <w:lang w:val="it-CH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sz w:val="20"/>
                <w:szCs w:val="20"/>
                <w:lang w:val="it-CH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pStyle w:val="Titre3Strich2"/>
              <w:spacing w:beforeLines="20" w:before="48" w:afterLines="20" w:after="48"/>
              <w:rPr>
                <w:sz w:val="20"/>
                <w:szCs w:val="20"/>
                <w:lang w:val="it-CH"/>
              </w:rPr>
            </w:pPr>
            <w:r>
              <w:rPr>
                <w:b/>
                <w:bCs/>
                <w:sz w:val="20"/>
                <w:szCs w:val="20"/>
                <w:lang w:val="it-CH"/>
              </w:rPr>
              <w:t>44</w:t>
            </w:r>
            <w:r>
              <w:rPr>
                <w:sz w:val="20"/>
                <w:szCs w:val="20"/>
                <w:lang w:val="it-CH"/>
              </w:rPr>
              <w:t xml:space="preserve"> Basel-Mülhausen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pStyle w:val="Titre3Strich2"/>
              <w:spacing w:beforeLines="20" w:before="48" w:afterLines="20" w:after="48"/>
              <w:rPr>
                <w:sz w:val="20"/>
                <w:szCs w:val="20"/>
                <w:lang w:val="it-CH"/>
              </w:rPr>
            </w:pPr>
            <w:r>
              <w:rPr>
                <w:b/>
                <w:bCs/>
                <w:sz w:val="20"/>
                <w:szCs w:val="20"/>
                <w:lang w:val="it-CH"/>
              </w:rPr>
              <w:t>54</w:t>
            </w:r>
            <w:r>
              <w:rPr>
                <w:sz w:val="20"/>
                <w:szCs w:val="20"/>
                <w:lang w:val="it-CH"/>
              </w:rPr>
              <w:t xml:space="preserve"> Zürich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pStyle w:val="Titre3Strich2"/>
              <w:spacing w:beforeLines="20" w:before="48" w:afterLines="20" w:after="48"/>
              <w:rPr>
                <w:sz w:val="20"/>
                <w:szCs w:val="20"/>
                <w:lang w:val="it-CH"/>
              </w:rPr>
            </w:pPr>
            <w:r>
              <w:rPr>
                <w:b/>
                <w:bCs/>
                <w:sz w:val="20"/>
                <w:szCs w:val="20"/>
                <w:lang w:val="it-CH"/>
              </w:rPr>
              <w:t>74</w:t>
            </w:r>
            <w:r>
              <w:rPr>
                <w:sz w:val="20"/>
                <w:szCs w:val="20"/>
                <w:lang w:val="it-CH"/>
              </w:rPr>
              <w:t xml:space="preserve"> Genève-Cointrin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sz w:val="20"/>
                <w:szCs w:val="20"/>
                <w:lang w:val="it-CH"/>
              </w:rPr>
            </w:pPr>
            <w:r>
              <w:rPr>
                <w:b/>
                <w:bCs/>
                <w:sz w:val="20"/>
                <w:szCs w:val="20"/>
                <w:lang w:val="it-CH"/>
              </w:rPr>
              <w:t>84</w:t>
            </w:r>
            <w:r>
              <w:rPr>
                <w:sz w:val="20"/>
                <w:szCs w:val="20"/>
                <w:lang w:val="it-CH"/>
              </w:rPr>
              <w:t xml:space="preserve"> Lugano-Agno</w:t>
            </w:r>
          </w:p>
        </w:tc>
      </w:tr>
      <w:tr>
        <w:trPr>
          <w:trHeight w:val="321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sz w:val="20"/>
                <w:szCs w:val="20"/>
                <w:lang w:val="it-CH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sz w:val="20"/>
                <w:szCs w:val="20"/>
                <w:lang w:val="it-CH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pStyle w:val="Titre3Strich2"/>
              <w:spacing w:beforeLines="20" w:before="48" w:afterLines="20" w:after="48"/>
              <w:rPr>
                <w:sz w:val="20"/>
                <w:szCs w:val="20"/>
                <w:lang w:val="it-CH"/>
              </w:rPr>
            </w:pPr>
            <w:r>
              <w:rPr>
                <w:b/>
                <w:bCs/>
                <w:sz w:val="20"/>
                <w:szCs w:val="20"/>
                <w:lang w:val="it-CH"/>
              </w:rPr>
              <w:t>45</w:t>
            </w:r>
            <w:r>
              <w:rPr>
                <w:sz w:val="20"/>
                <w:szCs w:val="20"/>
                <w:lang w:val="it-CH"/>
              </w:rPr>
              <w:t xml:space="preserve"> Bern-Belp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pStyle w:val="Titre3Strich2"/>
              <w:spacing w:beforeLines="20" w:before="48" w:afterLines="20" w:after="48"/>
              <w:rPr>
                <w:sz w:val="20"/>
                <w:szCs w:val="20"/>
                <w:lang w:val="it-CH"/>
              </w:rPr>
            </w:pPr>
            <w:r>
              <w:rPr>
                <w:b/>
                <w:bCs/>
                <w:sz w:val="20"/>
                <w:szCs w:val="20"/>
                <w:lang w:val="it-CH"/>
              </w:rPr>
              <w:t>55</w:t>
            </w:r>
            <w:r>
              <w:rPr>
                <w:sz w:val="20"/>
                <w:szCs w:val="20"/>
                <w:lang w:val="it-CH"/>
              </w:rPr>
              <w:t xml:space="preserve"> Altenrhein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pStyle w:val="Titre3Strich2"/>
              <w:spacing w:beforeLines="20" w:before="48" w:afterLines="20" w:after="48"/>
              <w:rPr>
                <w:sz w:val="20"/>
                <w:szCs w:val="20"/>
                <w:lang w:val="it-CH"/>
              </w:rPr>
            </w:pPr>
            <w:r>
              <w:rPr>
                <w:b/>
                <w:bCs/>
                <w:sz w:val="20"/>
                <w:szCs w:val="20"/>
                <w:lang w:val="it-CH"/>
              </w:rPr>
              <w:t>75</w:t>
            </w:r>
            <w:r>
              <w:rPr>
                <w:sz w:val="20"/>
                <w:szCs w:val="20"/>
                <w:lang w:val="it-CH"/>
              </w:rPr>
              <w:t xml:space="preserve"> Sion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sz w:val="20"/>
                <w:szCs w:val="20"/>
                <w:lang w:val="it-CH"/>
              </w:rPr>
            </w:pPr>
            <w:r>
              <w:rPr>
                <w:b/>
                <w:bCs/>
                <w:sz w:val="20"/>
                <w:szCs w:val="20"/>
                <w:lang w:val="it-CH"/>
              </w:rPr>
              <w:t>85</w:t>
            </w:r>
            <w:r>
              <w:rPr>
                <w:sz w:val="20"/>
                <w:szCs w:val="20"/>
                <w:lang w:val="it-CH"/>
              </w:rPr>
              <w:t xml:space="preserve"> Locarno-Magadino</w:t>
            </w:r>
          </w:p>
        </w:tc>
      </w:tr>
      <w:tr>
        <w:trPr>
          <w:trHeight w:val="322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sz w:val="20"/>
                <w:szCs w:val="20"/>
                <w:lang w:val="it-CH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sz w:val="20"/>
                <w:szCs w:val="20"/>
                <w:lang w:val="it-CH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pStyle w:val="Titre3Strich2"/>
              <w:spacing w:beforeLines="20" w:before="48" w:afterLines="20" w:after="48"/>
              <w:rPr>
                <w:sz w:val="20"/>
                <w:szCs w:val="20"/>
                <w:lang w:val="it-CH"/>
              </w:rPr>
            </w:pPr>
            <w:r>
              <w:rPr>
                <w:b/>
                <w:bCs/>
                <w:sz w:val="20"/>
                <w:szCs w:val="20"/>
                <w:lang w:val="it-CH"/>
              </w:rPr>
              <w:t>46</w:t>
            </w:r>
            <w:r>
              <w:rPr>
                <w:sz w:val="20"/>
                <w:szCs w:val="20"/>
                <w:lang w:val="it-CH"/>
              </w:rPr>
              <w:t xml:space="preserve"> Grenchen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pStyle w:val="Titre3Strich2"/>
              <w:spacing w:beforeLines="20" w:before="48" w:afterLines="20" w:after="48"/>
              <w:rPr>
                <w:sz w:val="20"/>
                <w:szCs w:val="20"/>
                <w:lang w:val="it-CH"/>
              </w:rPr>
            </w:pPr>
            <w:r>
              <w:rPr>
                <w:b/>
                <w:bCs/>
                <w:sz w:val="20"/>
                <w:szCs w:val="20"/>
                <w:lang w:val="it-CH"/>
              </w:rPr>
              <w:t>56</w:t>
            </w:r>
            <w:r>
              <w:rPr>
                <w:sz w:val="20"/>
                <w:szCs w:val="20"/>
                <w:lang w:val="it-CH"/>
              </w:rPr>
              <w:t xml:space="preserve"> Samedan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pStyle w:val="Titre3Strich2"/>
              <w:spacing w:beforeLines="20" w:before="48" w:afterLines="20" w:after="48"/>
              <w:rPr>
                <w:sz w:val="20"/>
                <w:szCs w:val="20"/>
                <w:lang w:val="it-CH"/>
              </w:rPr>
            </w:pPr>
            <w:r>
              <w:rPr>
                <w:b/>
                <w:bCs/>
                <w:sz w:val="20"/>
                <w:szCs w:val="20"/>
                <w:lang w:val="it-CH"/>
              </w:rPr>
              <w:t>76</w:t>
            </w:r>
            <w:r>
              <w:rPr>
                <w:sz w:val="20"/>
                <w:szCs w:val="20"/>
                <w:lang w:val="it-CH"/>
              </w:rPr>
              <w:t xml:space="preserve"> La Blécherette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sz w:val="20"/>
                <w:szCs w:val="20"/>
                <w:lang w:val="it-CH"/>
              </w:rPr>
            </w:pPr>
          </w:p>
        </w:tc>
      </w:tr>
      <w:tr>
        <w:trPr>
          <w:trHeight w:val="321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sz w:val="20"/>
                <w:szCs w:val="20"/>
                <w:lang w:val="it-CH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sz w:val="20"/>
                <w:szCs w:val="20"/>
                <w:lang w:val="it-CH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pStyle w:val="Titre3Strich2"/>
              <w:spacing w:beforeLines="20" w:before="48" w:afterLines="20" w:after="48"/>
              <w:rPr>
                <w:sz w:val="20"/>
                <w:szCs w:val="20"/>
                <w:lang w:val="it-CH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pStyle w:val="Titre3Strich2"/>
              <w:spacing w:beforeLines="20" w:before="48" w:afterLines="20" w:after="48"/>
              <w:rPr>
                <w:sz w:val="20"/>
                <w:szCs w:val="20"/>
                <w:lang w:val="it-CH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pStyle w:val="Titre3Strich2"/>
              <w:spacing w:beforeLines="20" w:before="48" w:afterLines="20" w:after="48"/>
              <w:rPr>
                <w:sz w:val="20"/>
                <w:szCs w:val="20"/>
                <w:lang w:val="it-CH"/>
              </w:rPr>
            </w:pPr>
            <w:r>
              <w:rPr>
                <w:b/>
                <w:bCs/>
                <w:sz w:val="20"/>
                <w:szCs w:val="20"/>
                <w:lang w:val="it-CH"/>
              </w:rPr>
              <w:t>77</w:t>
            </w:r>
            <w:r>
              <w:rPr>
                <w:sz w:val="20"/>
                <w:szCs w:val="20"/>
                <w:lang w:val="it-CH"/>
              </w:rPr>
              <w:t xml:space="preserve"> Les Éplatures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sz w:val="20"/>
                <w:szCs w:val="20"/>
                <w:lang w:val="it-CH"/>
              </w:rPr>
            </w:pPr>
          </w:p>
        </w:tc>
      </w:tr>
      <w:tr>
        <w:trPr>
          <w:trHeight w:val="322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sz w:val="20"/>
                <w:szCs w:val="20"/>
                <w:lang w:val="it-CH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sz w:val="20"/>
                <w:szCs w:val="20"/>
                <w:lang w:val="it-CH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pStyle w:val="Titre3Strich2"/>
              <w:spacing w:beforeLines="20" w:before="48" w:afterLines="20" w:after="48"/>
              <w:rPr>
                <w:sz w:val="20"/>
                <w:szCs w:val="20"/>
                <w:lang w:val="it-CH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pStyle w:val="Titre3Strich2"/>
              <w:spacing w:beforeLines="20" w:before="48" w:afterLines="20" w:after="48"/>
              <w:rPr>
                <w:sz w:val="20"/>
                <w:szCs w:val="20"/>
                <w:lang w:val="it-CH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pStyle w:val="Titre3Strich2"/>
              <w:spacing w:beforeLines="20" w:before="48" w:afterLines="20" w:after="48"/>
              <w:rPr>
                <w:sz w:val="20"/>
                <w:szCs w:val="20"/>
                <w:lang w:val="it-CH"/>
              </w:rPr>
            </w:pPr>
            <w:r>
              <w:rPr>
                <w:b/>
                <w:bCs/>
                <w:sz w:val="20"/>
                <w:szCs w:val="20"/>
                <w:lang w:val="it-CH"/>
              </w:rPr>
              <w:t xml:space="preserve">79 </w:t>
            </w:r>
            <w:proofErr w:type="spellStart"/>
            <w:r>
              <w:rPr>
                <w:bCs/>
                <w:sz w:val="20"/>
                <w:szCs w:val="20"/>
                <w:lang w:val="it-CH"/>
              </w:rPr>
              <w:t>Payerne</w:t>
            </w:r>
            <w:bookmarkStart w:id="18" w:name="_GoBack"/>
            <w:bookmarkEnd w:id="18"/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sz w:val="20"/>
                <w:szCs w:val="20"/>
                <w:lang w:val="it-CH"/>
              </w:rPr>
            </w:pPr>
          </w:p>
        </w:tc>
      </w:tr>
      <w:tr>
        <w:trPr>
          <w:trHeight w:val="321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sz w:val="20"/>
                <w:szCs w:val="20"/>
                <w:lang w:val="it-CH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sz w:val="20"/>
                <w:szCs w:val="20"/>
                <w:lang w:val="it-CH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pStyle w:val="Titre3Strich2"/>
              <w:spacing w:beforeLines="20" w:before="48" w:afterLines="20" w:after="48"/>
              <w:rPr>
                <w:sz w:val="20"/>
                <w:szCs w:val="20"/>
                <w:lang w:val="it-CH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pStyle w:val="Titre3Strich2"/>
              <w:spacing w:beforeLines="20" w:before="48" w:afterLines="20" w:after="48"/>
              <w:rPr>
                <w:sz w:val="20"/>
                <w:szCs w:val="20"/>
                <w:lang w:val="it-CH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pStyle w:val="Titre3Strich2"/>
              <w:spacing w:beforeLines="20" w:before="48" w:afterLines="20" w:after="48"/>
              <w:rPr>
                <w:sz w:val="20"/>
                <w:szCs w:val="20"/>
                <w:lang w:val="it-CH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sz w:val="20"/>
                <w:szCs w:val="20"/>
                <w:lang w:val="it-CH"/>
              </w:rPr>
            </w:pPr>
          </w:p>
        </w:tc>
      </w:tr>
      <w:tr>
        <w:trPr>
          <w:trHeight w:val="322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sz w:val="20"/>
                <w:szCs w:val="20"/>
                <w:lang w:val="it-CH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sz w:val="20"/>
                <w:szCs w:val="20"/>
                <w:lang w:val="it-CH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lang w:val="it-CH"/>
              </w:rPr>
            </w:pPr>
            <w:r>
              <w:rPr>
                <w:i/>
                <w:iCs/>
                <w:sz w:val="20"/>
                <w:szCs w:val="20"/>
                <w:lang w:val="it-CH"/>
              </w:rPr>
              <w:t>Carburanti e olio da riscaldamento extraleggero per le persone fruenti di privilegi diplomatici</w:t>
            </w:r>
          </w:p>
        </w:tc>
        <w:tc>
          <w:tcPr>
            <w:tcW w:w="2038" w:type="dxa"/>
            <w:tcMar>
              <w:left w:w="57" w:type="dxa"/>
              <w:right w:w="28" w:type="dxa"/>
            </w:tcMar>
          </w:tcPr>
          <w:p>
            <w:pPr>
              <w:pStyle w:val="Titre3Strich2"/>
              <w:spacing w:beforeLines="20" w:before="48" w:afterLines="20" w:after="48"/>
              <w:rPr>
                <w:sz w:val="20"/>
                <w:szCs w:val="20"/>
                <w:lang w:val="it-CH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pStyle w:val="Titre3Strich2"/>
              <w:spacing w:beforeLines="20" w:before="48" w:afterLines="20" w:after="48"/>
              <w:rPr>
                <w:sz w:val="20"/>
                <w:szCs w:val="20"/>
                <w:lang w:val="it-CH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sz w:val="20"/>
                <w:szCs w:val="20"/>
                <w:lang w:val="it-CH"/>
              </w:rPr>
            </w:pPr>
          </w:p>
        </w:tc>
      </w:tr>
      <w:t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sz w:val="20"/>
                <w:szCs w:val="20"/>
                <w:lang w:val="it-CH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sz w:val="20"/>
                <w:szCs w:val="20"/>
                <w:lang w:val="it-CH"/>
              </w:rPr>
            </w:pPr>
          </w:p>
        </w:tc>
        <w:tc>
          <w:tcPr>
            <w:tcW w:w="8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pStyle w:val="Titre3Strich2"/>
              <w:spacing w:beforeLines="20" w:before="48" w:afterLines="20" w:after="48"/>
              <w:rPr>
                <w:lang w:val="it-CH"/>
              </w:rPr>
            </w:pPr>
            <w:r>
              <w:rPr>
                <w:b/>
                <w:bCs/>
                <w:sz w:val="20"/>
                <w:szCs w:val="20"/>
                <w:lang w:val="it-CH"/>
              </w:rPr>
              <w:t>21</w:t>
            </w:r>
            <w:r>
              <w:rPr>
                <w:sz w:val="20"/>
                <w:szCs w:val="20"/>
                <w:lang w:val="it-CH"/>
              </w:rPr>
              <w:t xml:space="preserve"> Missioni diplomatiche e consolari e loro personale</w:t>
            </w:r>
          </w:p>
        </w:tc>
      </w:tr>
      <w:t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sz w:val="20"/>
                <w:szCs w:val="20"/>
                <w:lang w:val="it-CH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sz w:val="20"/>
                <w:szCs w:val="20"/>
                <w:lang w:val="it-CH"/>
              </w:rPr>
            </w:pPr>
          </w:p>
        </w:tc>
        <w:tc>
          <w:tcPr>
            <w:tcW w:w="8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pStyle w:val="Titre3Strich2"/>
              <w:spacing w:beforeLines="20" w:before="48" w:afterLines="20" w:after="48"/>
              <w:rPr>
                <w:lang w:val="it-CH"/>
              </w:rPr>
            </w:pPr>
            <w:r>
              <w:rPr>
                <w:b/>
                <w:bCs/>
                <w:sz w:val="20"/>
                <w:szCs w:val="20"/>
                <w:lang w:val="it-CH"/>
              </w:rPr>
              <w:t>22</w:t>
            </w:r>
            <w:r>
              <w:rPr>
                <w:sz w:val="20"/>
                <w:szCs w:val="20"/>
                <w:lang w:val="it-CH"/>
              </w:rPr>
              <w:t xml:space="preserve"> ONU, sottorganizzazioni dell’ONU e loro personale</w:t>
            </w:r>
          </w:p>
        </w:tc>
      </w:tr>
      <w:t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sz w:val="20"/>
                <w:szCs w:val="20"/>
                <w:lang w:val="it-CH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sz w:val="20"/>
                <w:szCs w:val="20"/>
                <w:lang w:val="it-CH"/>
              </w:rPr>
            </w:pPr>
          </w:p>
        </w:tc>
        <w:tc>
          <w:tcPr>
            <w:tcW w:w="8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pStyle w:val="Titre3Strich2"/>
              <w:spacing w:beforeLines="20" w:before="48" w:afterLines="20" w:after="48"/>
              <w:rPr>
                <w:lang w:val="it-CH"/>
              </w:rPr>
            </w:pPr>
            <w:r>
              <w:rPr>
                <w:b/>
                <w:bCs/>
                <w:sz w:val="20"/>
                <w:szCs w:val="20"/>
                <w:lang w:val="it-CH"/>
              </w:rPr>
              <w:t>23</w:t>
            </w:r>
            <w:r>
              <w:rPr>
                <w:sz w:val="20"/>
                <w:szCs w:val="20"/>
                <w:lang w:val="it-CH"/>
              </w:rPr>
              <w:t xml:space="preserve"> Centro europeo di ricerche nucleari (CERN) e suo personale</w:t>
            </w:r>
          </w:p>
        </w:tc>
      </w:tr>
      <w:t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sz w:val="20"/>
                <w:szCs w:val="20"/>
                <w:lang w:val="it-CH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sz w:val="20"/>
                <w:szCs w:val="20"/>
                <w:lang w:val="it-CH"/>
              </w:rPr>
            </w:pPr>
          </w:p>
        </w:tc>
        <w:tc>
          <w:tcPr>
            <w:tcW w:w="8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pStyle w:val="Titre3Strich2"/>
              <w:spacing w:beforeLines="20" w:before="48" w:afterLines="20" w:after="48"/>
              <w:rPr>
                <w:lang w:val="it-CH"/>
              </w:rPr>
            </w:pPr>
            <w:r>
              <w:rPr>
                <w:b/>
                <w:bCs/>
                <w:sz w:val="20"/>
                <w:szCs w:val="20"/>
                <w:lang w:val="it-CH"/>
              </w:rPr>
              <w:t>29</w:t>
            </w:r>
            <w:r>
              <w:rPr>
                <w:sz w:val="20"/>
                <w:szCs w:val="20"/>
                <w:lang w:val="it-CH"/>
              </w:rPr>
              <w:t xml:space="preserve"> Altri</w:t>
            </w:r>
          </w:p>
        </w:tc>
      </w:tr>
      <w:t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sz w:val="20"/>
                <w:szCs w:val="20"/>
                <w:lang w:val="it-CH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CI</w:t>
            </w:r>
          </w:p>
        </w:tc>
        <w:tc>
          <w:tcPr>
            <w:tcW w:w="8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Codice dell’aliquota d’imposta secondo distinta</w:t>
            </w:r>
          </w:p>
        </w:tc>
      </w:tr>
      <w:t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sz w:val="20"/>
                <w:szCs w:val="20"/>
                <w:lang w:val="it-CH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Importo dell’imposta CHF</w:t>
            </w:r>
          </w:p>
        </w:tc>
        <w:tc>
          <w:tcPr>
            <w:tcW w:w="8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Sulla base della quantità di litri della linea fiscale e dell’aliquota d’imposta valida per il codice d’aliquota (arrotondamento a 5 ct., secondo le regole commerciali); gli importi pari a CHF 0.00 devono essere dichiarati.</w:t>
            </w:r>
          </w:p>
        </w:tc>
      </w:tr>
      <w:tr>
        <w:trPr>
          <w:trHeight w:val="628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sz w:val="20"/>
                <w:szCs w:val="20"/>
                <w:lang w:val="it-CH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Da riportare</w:t>
            </w:r>
          </w:p>
        </w:tc>
        <w:tc>
          <w:tcPr>
            <w:tcW w:w="8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tabs>
                <w:tab w:val="left" w:pos="404"/>
              </w:tabs>
              <w:spacing w:beforeLines="20" w:before="48" w:afterLines="20" w:after="48"/>
              <w:rPr>
                <w:lang w:val="it-CH"/>
              </w:rPr>
            </w:pPr>
            <w:r>
              <w:rPr>
                <w:sz w:val="20"/>
                <w:szCs w:val="20"/>
                <w:lang w:val="it-CH"/>
              </w:rPr>
              <w:t xml:space="preserve">Importo dell’imposta in </w:t>
            </w:r>
            <w:proofErr w:type="gramStart"/>
            <w:r>
              <w:rPr>
                <w:sz w:val="20"/>
                <w:szCs w:val="20"/>
                <w:lang w:val="it-CH"/>
              </w:rPr>
              <w:t>fr./</w:t>
            </w:r>
            <w:proofErr w:type="gramEnd"/>
            <w:r>
              <w:rPr>
                <w:sz w:val="20"/>
                <w:szCs w:val="20"/>
                <w:lang w:val="it-CH"/>
              </w:rPr>
              <w:t xml:space="preserve">ct. da riportare sul foglio complementare </w:t>
            </w:r>
          </w:p>
        </w:tc>
      </w:tr>
      <w:tr>
        <w:trPr>
          <w:trHeight w:val="227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sz w:val="20"/>
                <w:szCs w:val="20"/>
                <w:lang w:val="it-CH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Riporto</w:t>
            </w:r>
          </w:p>
        </w:tc>
        <w:tc>
          <w:tcPr>
            <w:tcW w:w="8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tabs>
                <w:tab w:val="left" w:pos="404"/>
              </w:tabs>
              <w:spacing w:beforeLines="20" w:before="48" w:afterLines="20" w:after="48"/>
              <w:rPr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Riporto automatico dell’importo dell’imposta dal foglio precedente</w:t>
            </w:r>
          </w:p>
        </w:tc>
      </w:tr>
      <w:t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8.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spacing w:beforeLines="20" w:before="48" w:afterLines="20" w:after="48"/>
              <w:rPr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Pagina</w:t>
            </w:r>
          </w:p>
        </w:tc>
        <w:tc>
          <w:tcPr>
            <w:tcW w:w="8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>
            <w:pPr>
              <w:tabs>
                <w:tab w:val="left" w:pos="404"/>
              </w:tabs>
              <w:spacing w:beforeLines="20" w:before="48" w:afterLines="20" w:after="48"/>
              <w:rPr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Numero totale delle pagine del modulo “Dichiarazione fiscale / domanda di rimborso dell’imposta” (modulo + fogli complementari) da riportare sulla prima pagina</w:t>
            </w:r>
          </w:p>
        </w:tc>
      </w:tr>
    </w:tbl>
    <w:p>
      <w:pPr>
        <w:rPr>
          <w:lang w:val="it-CH"/>
        </w:rPr>
      </w:pPr>
    </w:p>
    <w:sectPr>
      <w:footerReference w:type="default" r:id="rId11"/>
      <w:pgSz w:w="11906" w:h="16838" w:code="9"/>
      <w:pgMar w:top="680" w:right="680" w:bottom="567" w:left="851" w:header="72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sz w:val="12"/>
        <w:szCs w:val="12"/>
      </w:rPr>
    </w:pPr>
    <w:r>
      <w:rPr>
        <w:noProof/>
        <w:sz w:val="12"/>
        <w:szCs w:val="12"/>
      </w:rPr>
      <w:t>Form. 45.35 i 07.22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tabs>
        <w:tab w:val="clear" w:pos="4536"/>
        <w:tab w:val="clear" w:pos="9072"/>
        <w:tab w:val="right" w:pos="15451"/>
      </w:tabs>
      <w:ind w:right="-653"/>
      <w:rPr>
        <w:sz w:val="20"/>
        <w:szCs w:val="20"/>
      </w:rPr>
    </w:pPr>
    <w:r>
      <w:rPr>
        <w:noProof/>
        <w:sz w:val="14"/>
        <w:szCs w:val="14"/>
      </w:rPr>
      <w:t>Mod. 45.35  i  04.05</w:t>
    </w:r>
    <w:r>
      <w:rPr>
        <w:sz w:val="14"/>
        <w:szCs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multilevel"/>
    <w:tmpl w:val="0D9EBE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FFFFF7D"/>
    <w:multiLevelType w:val="multilevel"/>
    <w:tmpl w:val="A60452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E"/>
    <w:multiLevelType w:val="multilevel"/>
    <w:tmpl w:val="551208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F"/>
    <w:multiLevelType w:val="multilevel"/>
    <w:tmpl w:val="D5745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0"/>
    <w:multiLevelType w:val="multilevel"/>
    <w:tmpl w:val="B122D8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1"/>
    <w:multiLevelType w:val="multilevel"/>
    <w:tmpl w:val="3912B8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2"/>
    <w:multiLevelType w:val="multilevel"/>
    <w:tmpl w:val="13E0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FFFFF83"/>
    <w:multiLevelType w:val="multilevel"/>
    <w:tmpl w:val="D6F635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FFFFF88"/>
    <w:multiLevelType w:val="multilevel"/>
    <w:tmpl w:val="D7EC0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FFFFF89"/>
    <w:multiLevelType w:val="multilevel"/>
    <w:tmpl w:val="00C621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241180F"/>
    <w:multiLevelType w:val="hybridMultilevel"/>
    <w:tmpl w:val="56044E12"/>
    <w:lvl w:ilvl="0" w:tplc="A11A157C">
      <w:start w:val="1"/>
      <w:numFmt w:val="bullet"/>
      <w:pStyle w:val="Punkt"/>
      <w:lvlText w:val="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039C29F5"/>
    <w:multiLevelType w:val="hybridMultilevel"/>
    <w:tmpl w:val="2CA64ECA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44A2F2E"/>
    <w:multiLevelType w:val="hybridMultilevel"/>
    <w:tmpl w:val="06AC5E60"/>
    <w:lvl w:ilvl="0" w:tplc="0ADABF5C">
      <w:start w:val="1"/>
      <w:numFmt w:val="bullet"/>
      <w:pStyle w:val="StrichE"/>
      <w:lvlText w:val=""/>
      <w:lvlJc w:val="left"/>
      <w:pPr>
        <w:tabs>
          <w:tab w:val="num" w:pos="851"/>
        </w:tabs>
        <w:ind w:left="851" w:hanging="426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0FC47F35"/>
    <w:multiLevelType w:val="hybridMultilevel"/>
    <w:tmpl w:val="CBB469F0"/>
    <w:lvl w:ilvl="0" w:tplc="DBA6EAC0">
      <w:start w:val="1"/>
      <w:numFmt w:val="bullet"/>
      <w:lvlText w:val="-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180E07F7"/>
    <w:multiLevelType w:val="multilevel"/>
    <w:tmpl w:val="FEB4F2B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BF71AA6"/>
    <w:multiLevelType w:val="hybridMultilevel"/>
    <w:tmpl w:val="75326C78"/>
    <w:lvl w:ilvl="0" w:tplc="BA42EFC8">
      <w:start w:val="1"/>
      <w:numFmt w:val="bullet"/>
      <w:pStyle w:val="Strich"/>
      <w:lvlText w:val="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28312966"/>
    <w:multiLevelType w:val="multilevel"/>
    <w:tmpl w:val="298EB75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51" w:hanging="851"/>
      </w:pPr>
      <w:rPr>
        <w:b/>
        <w:bCs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397D1F21"/>
    <w:multiLevelType w:val="hybridMultilevel"/>
    <w:tmpl w:val="45622B4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BA6EA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 w:tplc="0407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4" w:tplc="08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BE56FFB"/>
    <w:multiLevelType w:val="hybridMultilevel"/>
    <w:tmpl w:val="7C207812"/>
    <w:lvl w:ilvl="0" w:tplc="EEBA1C84">
      <w:start w:val="1"/>
      <w:numFmt w:val="bullet"/>
      <w:pStyle w:val="Quadrat"/>
      <w:lvlText w:val="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3DDD7E66"/>
    <w:multiLevelType w:val="multilevel"/>
    <w:tmpl w:val="67BE64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6783C68"/>
    <w:multiLevelType w:val="hybridMultilevel"/>
    <w:tmpl w:val="683AD240"/>
    <w:lvl w:ilvl="0" w:tplc="843EA9E2">
      <w:start w:val="1"/>
      <w:numFmt w:val="bullet"/>
      <w:pStyle w:val="PunktE"/>
      <w:lvlText w:val=""/>
      <w:lvlJc w:val="left"/>
      <w:pPr>
        <w:tabs>
          <w:tab w:val="num" w:pos="851"/>
        </w:tabs>
        <w:ind w:left="851" w:hanging="426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571A3B6C"/>
    <w:multiLevelType w:val="hybridMultilevel"/>
    <w:tmpl w:val="C13493B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ED6842"/>
    <w:multiLevelType w:val="hybridMultilevel"/>
    <w:tmpl w:val="D1A4FE10"/>
    <w:lvl w:ilvl="0" w:tplc="DBA6EAC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2306C27"/>
    <w:multiLevelType w:val="hybridMultilevel"/>
    <w:tmpl w:val="BA1AF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4664C5B"/>
    <w:multiLevelType w:val="hybridMultilevel"/>
    <w:tmpl w:val="2BD85C68"/>
    <w:lvl w:ilvl="0" w:tplc="DBA6EAC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8397CDD"/>
    <w:multiLevelType w:val="hybridMultilevel"/>
    <w:tmpl w:val="E2125A60"/>
    <w:lvl w:ilvl="0" w:tplc="A942E3F0">
      <w:start w:val="1"/>
      <w:numFmt w:val="bullet"/>
      <w:pStyle w:val="QuadratE"/>
      <w:lvlText w:val=""/>
      <w:lvlJc w:val="left"/>
      <w:pPr>
        <w:tabs>
          <w:tab w:val="num" w:pos="851"/>
        </w:tabs>
        <w:ind w:left="851" w:hanging="426"/>
      </w:pPr>
      <w:rPr>
        <w:rFonts w:ascii="Times New Roman" w:hAnsi="Times New Roman" w:cs="Times New Roman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23"/>
  </w:num>
  <w:num w:numId="20">
    <w:abstractNumId w:val="10"/>
  </w:num>
  <w:num w:numId="21">
    <w:abstractNumId w:val="18"/>
  </w:num>
  <w:num w:numId="22">
    <w:abstractNumId w:val="15"/>
  </w:num>
  <w:num w:numId="23">
    <w:abstractNumId w:val="20"/>
  </w:num>
  <w:num w:numId="24">
    <w:abstractNumId w:val="25"/>
  </w:num>
  <w:num w:numId="25">
    <w:abstractNumId w:val="12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7"/>
  </w:num>
  <w:num w:numId="37">
    <w:abstractNumId w:val="19"/>
  </w:num>
  <w:num w:numId="38">
    <w:abstractNumId w:val="17"/>
  </w:num>
  <w:num w:numId="39">
    <w:abstractNumId w:val="17"/>
  </w:num>
  <w:num w:numId="40">
    <w:abstractNumId w:val="21"/>
  </w:num>
  <w:num w:numId="41">
    <w:abstractNumId w:val="17"/>
  </w:num>
  <w:num w:numId="42">
    <w:abstractNumId w:val="17"/>
  </w:num>
  <w:num w:numId="43">
    <w:abstractNumId w:val="17"/>
  </w:num>
  <w:num w:numId="44">
    <w:abstractNumId w:val="17"/>
  </w:num>
  <w:num w:numId="45">
    <w:abstractNumId w:val="22"/>
  </w:num>
  <w:num w:numId="46">
    <w:abstractNumId w:val="24"/>
  </w:num>
  <w:num w:numId="47">
    <w:abstractNumId w:val="11"/>
  </w:num>
  <w:num w:numId="48">
    <w:abstractNumId w:val="13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chartTrackingRefBased/>
  <w15:docId w15:val="{2A8DFED5-A836-482F-9AC3-7681190D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einzug"/>
    <w:qFormat/>
    <w:pPr>
      <w:keepNext/>
      <w:numPr>
        <w:numId w:val="10"/>
      </w:numPr>
      <w:tabs>
        <w:tab w:val="left" w:pos="851"/>
      </w:tabs>
      <w:spacing w:before="240" w:after="60"/>
      <w:ind w:left="851" w:hanging="851"/>
      <w:outlineLvl w:val="0"/>
    </w:pPr>
    <w:rPr>
      <w:b/>
      <w:bCs/>
      <w:kern w:val="28"/>
      <w:sz w:val="32"/>
      <w:szCs w:val="32"/>
    </w:rPr>
  </w:style>
  <w:style w:type="paragraph" w:styleId="berschrift2">
    <w:name w:val="heading 2"/>
    <w:basedOn w:val="Standard"/>
    <w:next w:val="Standardeinzug"/>
    <w:qFormat/>
    <w:pPr>
      <w:keepNext/>
      <w:numPr>
        <w:ilvl w:val="1"/>
        <w:numId w:val="11"/>
      </w:numPr>
      <w:tabs>
        <w:tab w:val="left" w:pos="851"/>
      </w:tabs>
      <w:spacing w:before="240" w:after="60"/>
      <w:ind w:left="851" w:hanging="851"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next w:val="Standardeinzug"/>
    <w:qFormat/>
    <w:pPr>
      <w:keepNext/>
      <w:numPr>
        <w:ilvl w:val="2"/>
        <w:numId w:val="12"/>
      </w:numPr>
      <w:tabs>
        <w:tab w:val="left" w:pos="851"/>
      </w:tabs>
      <w:spacing w:before="240" w:after="60"/>
      <w:ind w:left="851" w:hanging="851"/>
      <w:outlineLvl w:val="2"/>
    </w:pPr>
    <w:rPr>
      <w:b/>
      <w:bCs/>
    </w:rPr>
  </w:style>
  <w:style w:type="paragraph" w:styleId="berschrift4">
    <w:name w:val="heading 4"/>
    <w:basedOn w:val="Standard"/>
    <w:next w:val="Standardeinzug"/>
    <w:qFormat/>
    <w:pPr>
      <w:keepNext/>
      <w:numPr>
        <w:ilvl w:val="3"/>
        <w:numId w:val="13"/>
      </w:numPr>
      <w:tabs>
        <w:tab w:val="clear" w:pos="864"/>
        <w:tab w:val="left" w:pos="851"/>
      </w:tabs>
      <w:spacing w:before="240" w:after="60"/>
      <w:ind w:left="851" w:hanging="851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pPr>
      <w:numPr>
        <w:ilvl w:val="4"/>
        <w:numId w:val="14"/>
      </w:numPr>
      <w:tabs>
        <w:tab w:val="clear" w:pos="1008"/>
        <w:tab w:val="left" w:pos="1009"/>
      </w:tabs>
      <w:spacing w:before="240" w:after="60"/>
      <w:ind w:left="1009" w:hanging="1009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5"/>
      </w:numPr>
      <w:tabs>
        <w:tab w:val="clear" w:pos="1152"/>
        <w:tab w:val="left" w:pos="1151"/>
      </w:tabs>
      <w:spacing w:before="240" w:after="60"/>
      <w:ind w:left="1151" w:hanging="1151"/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16"/>
      </w:numPr>
      <w:tabs>
        <w:tab w:val="clear" w:pos="1296"/>
        <w:tab w:val="left" w:pos="1298"/>
      </w:tabs>
      <w:spacing w:before="240" w:after="60"/>
      <w:ind w:left="1298" w:hanging="1298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7"/>
      </w:numPr>
      <w:tabs>
        <w:tab w:val="left" w:pos="1440"/>
      </w:tabs>
      <w:spacing w:before="240" w:after="60"/>
      <w:outlineLvl w:val="7"/>
    </w:pPr>
  </w:style>
  <w:style w:type="paragraph" w:styleId="berschrift9">
    <w:name w:val="heading 9"/>
    <w:basedOn w:val="Standard"/>
    <w:next w:val="Standard"/>
    <w:qFormat/>
    <w:pPr>
      <w:numPr>
        <w:ilvl w:val="8"/>
        <w:numId w:val="18"/>
      </w:numPr>
      <w:tabs>
        <w:tab w:val="clear" w:pos="1584"/>
        <w:tab w:val="left" w:pos="1582"/>
      </w:tabs>
      <w:spacing w:before="240" w:after="60"/>
      <w:ind w:left="1582" w:hanging="1582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851"/>
    </w:pPr>
  </w:style>
  <w:style w:type="paragraph" w:styleId="Titel">
    <w:name w:val="Title"/>
    <w:basedOn w:val="Standard"/>
    <w:next w:val="Standard"/>
    <w:qFormat/>
    <w:pPr>
      <w:spacing w:before="240" w:after="60"/>
      <w:outlineLvl w:val="0"/>
    </w:pPr>
    <w:rPr>
      <w:b/>
      <w:bCs/>
      <w:kern w:val="28"/>
      <w:sz w:val="32"/>
      <w:szCs w:val="32"/>
    </w:rPr>
  </w:style>
  <w:style w:type="paragraph" w:customStyle="1" w:styleId="Punkt">
    <w:name w:val="Punkt"/>
    <w:basedOn w:val="Standard"/>
    <w:pPr>
      <w:numPr>
        <w:numId w:val="20"/>
      </w:numPr>
    </w:pPr>
  </w:style>
  <w:style w:type="paragraph" w:customStyle="1" w:styleId="EndeFin">
    <w:name w:val="Ende/Fin"/>
    <w:basedOn w:val="Standard"/>
    <w:next w:val="Standard"/>
  </w:style>
  <w:style w:type="paragraph" w:customStyle="1" w:styleId="Quadrat">
    <w:name w:val="Quadrat"/>
    <w:basedOn w:val="Standard"/>
    <w:pPr>
      <w:numPr>
        <w:numId w:val="21"/>
      </w:numPr>
    </w:pPr>
  </w:style>
  <w:style w:type="paragraph" w:customStyle="1" w:styleId="Strich">
    <w:name w:val="Strich"/>
    <w:basedOn w:val="Standard"/>
    <w:pPr>
      <w:numPr>
        <w:numId w:val="22"/>
      </w:numPr>
    </w:pPr>
  </w:style>
  <w:style w:type="paragraph" w:customStyle="1" w:styleId="PunktE">
    <w:name w:val="PunktE"/>
    <w:basedOn w:val="Standardeinzug"/>
    <w:pPr>
      <w:numPr>
        <w:numId w:val="23"/>
      </w:numPr>
    </w:pPr>
  </w:style>
  <w:style w:type="paragraph" w:customStyle="1" w:styleId="QuadratE">
    <w:name w:val="QuadratE"/>
    <w:basedOn w:val="Standardeinzug"/>
    <w:pPr>
      <w:numPr>
        <w:numId w:val="24"/>
      </w:numPr>
    </w:pPr>
  </w:style>
  <w:style w:type="paragraph" w:customStyle="1" w:styleId="StrichE">
    <w:name w:val="StrichE"/>
    <w:basedOn w:val="Standardeinzug"/>
    <w:pPr>
      <w:numPr>
        <w:numId w:val="25"/>
      </w:numPr>
    </w:pPr>
  </w:style>
  <w:style w:type="paragraph" w:customStyle="1" w:styleId="Logo">
    <w:name w:val="Logo"/>
    <w:basedOn w:val="Standard"/>
    <w:next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Pr>
      <w:snapToGrid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itre3Strich2">
    <w:name w:val="Titre 3 Strich 2"/>
    <w:basedOn w:val="Standard"/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imes New Roman" w:hAnsi="Times New Roman" w:cs="Times New Roman"/>
      <w:sz w:val="16"/>
      <w:szCs w:val="16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character" w:styleId="Hyperlink">
    <w:name w:val="Hyperlink"/>
    <w:rPr>
      <w:color w:val="0000FF"/>
      <w:u w:val="single"/>
    </w:rPr>
  </w:style>
  <w:style w:type="table" w:customStyle="1" w:styleId="Tabellengitternetz1">
    <w:name w:val="Tabellengitternetz1"/>
    <w:basedOn w:val="NormaleTabelle"/>
    <w:next w:val="Tabellenraster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DBLogo">
    <w:name w:val="CDB_Logo"/>
    <w:rPr>
      <w:rFonts w:ascii="Arial" w:hAnsi="Arial"/>
      <w:noProof/>
      <w:sz w:val="15"/>
    </w:rPr>
  </w:style>
  <w:style w:type="paragraph" w:customStyle="1" w:styleId="CDBKopfDept">
    <w:name w:val="CDB_KopfDept"/>
    <w:basedOn w:val="Standard"/>
    <w:pPr>
      <w:suppressAutoHyphens/>
      <w:spacing w:after="100" w:line="200" w:lineRule="exact"/>
    </w:pPr>
    <w:rPr>
      <w:rFonts w:cs="Times New Roman"/>
      <w:noProof/>
      <w:snapToGrid/>
      <w:sz w:val="15"/>
      <w:szCs w:val="20"/>
    </w:rPr>
  </w:style>
  <w:style w:type="paragraph" w:customStyle="1" w:styleId="CDBKopfFett">
    <w:name w:val="CDB_KopfFett"/>
    <w:basedOn w:val="Standard"/>
    <w:pPr>
      <w:suppressAutoHyphens/>
      <w:spacing w:line="200" w:lineRule="exact"/>
    </w:pPr>
    <w:rPr>
      <w:rFonts w:cs="Times New Roman"/>
      <w:b/>
      <w:noProof/>
      <w:snapToGrid/>
      <w:sz w:val="15"/>
      <w:szCs w:val="20"/>
    </w:rPr>
  </w:style>
  <w:style w:type="paragraph" w:customStyle="1" w:styleId="CDBHierarchie">
    <w:name w:val="CDB_Hierarchie"/>
    <w:basedOn w:val="Kopfzeile"/>
    <w:pPr>
      <w:tabs>
        <w:tab w:val="clear" w:pos="4536"/>
        <w:tab w:val="clear" w:pos="9072"/>
      </w:tabs>
      <w:suppressAutoHyphens/>
      <w:spacing w:line="200" w:lineRule="exact"/>
    </w:pPr>
    <w:rPr>
      <w:rFonts w:cs="Times New Roman"/>
      <w:noProof/>
      <w:snapToGrid/>
      <w:sz w:val="1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https://www.bazg.admin.ch/bazg/it/home/informazioni-per-ditte/imposte-e-tributi/importazione-in-svizzera/imposta-sugli-oli-minerali/d9-prescrizioni-amministrative---imposta-sugli-oli-minerali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1239</Words>
  <Characters>12277</Characters>
  <Application>Microsoft Office Word</Application>
  <DocSecurity>0</DocSecurity>
  <Lines>102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BIT</Company>
  <LinksUpToDate>false</LinksUpToDate>
  <CharactersWithSpaces>13490</CharactersWithSpaces>
  <SharedDoc>false</SharedDoc>
  <HLinks>
    <vt:vector size="6" baseType="variant">
      <vt:variant>
        <vt:i4>5963779</vt:i4>
      </vt:variant>
      <vt:variant>
        <vt:i4>1198</vt:i4>
      </vt:variant>
      <vt:variant>
        <vt:i4>0</vt:i4>
      </vt:variant>
      <vt:variant>
        <vt:i4>5</vt:i4>
      </vt:variant>
      <vt:variant>
        <vt:lpwstr>http://www.ezv.admin.ch/dokumentation/01113/01753/index.html?lang=it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u80733124</dc:creator>
  <cp:keywords/>
  <dc:description/>
  <cp:lastModifiedBy>Röthenmund Michael EZV</cp:lastModifiedBy>
  <cp:revision>7</cp:revision>
  <cp:lastPrinted>2006-10-19T14:04:00Z</cp:lastPrinted>
  <dcterms:created xsi:type="dcterms:W3CDTF">2021-10-08T12:32:00Z</dcterms:created>
  <dcterms:modified xsi:type="dcterms:W3CDTF">2022-07-13T13:49:00Z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1709656454</vt:i4>
  </property>
  <property fmtid="{D5CDD505-2E9C-101B-9397-08002B2CF9AE}" pid="3" name="_EmailSubject">
    <vt:lpwstr/>
  </property>
  <property fmtid="{D5CDD505-2E9C-101B-9397-08002B2CF9AE}" pid="4" name="_AuthorEmail">
    <vt:lpwstr>mariagiovanna.renevey-lotito@ezv.admin.ch</vt:lpwstr>
  </property>
  <property fmtid="{D5CDD505-2E9C-101B-9397-08002B2CF9AE}" pid="5" name="_AuthorEmailDisplayName">
    <vt:lpwstr>Renevey-Lotito Mariagiovanna</vt:lpwstr>
  </property>
  <property fmtid="{D5CDD505-2E9C-101B-9397-08002B2CF9AE}" pid="6" name="_ReviewingToolsShownOnce">
    <vt:lpwstr/>
  </property>
</Properties>
</file>